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8EE98" w14:textId="545DC3D2" w:rsidR="00155A3A" w:rsidRPr="00B335EB" w:rsidRDefault="00155A3A" w:rsidP="00155A3A">
      <w:pPr>
        <w:pStyle w:val="Header"/>
        <w:tabs>
          <w:tab w:val="right" w:pos="9864"/>
        </w:tabs>
        <w:rPr>
          <w:rFonts w:ascii="Arial" w:hAnsi="Arial" w:cs="Arial"/>
          <w:bCs/>
          <w:sz w:val="24"/>
          <w:szCs w:val="24"/>
        </w:rPr>
      </w:pPr>
      <w:r w:rsidRPr="00B335EB">
        <w:rPr>
          <w:rFonts w:ascii="Arial" w:hAnsi="Arial" w:cs="Arial"/>
          <w:bCs/>
          <w:sz w:val="24"/>
          <w:szCs w:val="24"/>
        </w:rPr>
        <w:t xml:space="preserve">3GPP TSG-RAN WG4 Meeting # </w:t>
      </w:r>
      <w:r w:rsidR="004F5757">
        <w:rPr>
          <w:rFonts w:ascii="Arial" w:hAnsi="Arial" w:cs="Arial"/>
          <w:bCs/>
          <w:sz w:val="24"/>
          <w:szCs w:val="24"/>
        </w:rPr>
        <w:t>10</w:t>
      </w:r>
      <w:r w:rsidR="00097FC6">
        <w:rPr>
          <w:rFonts w:ascii="Arial" w:hAnsi="Arial" w:cs="Arial"/>
          <w:bCs/>
          <w:sz w:val="24"/>
          <w:szCs w:val="24"/>
        </w:rPr>
        <w:t>2</w:t>
      </w:r>
      <w:r w:rsidRPr="00B335EB">
        <w:rPr>
          <w:rFonts w:ascii="Arial" w:hAnsi="Arial" w:cs="Arial"/>
          <w:bCs/>
          <w:sz w:val="24"/>
          <w:szCs w:val="24"/>
        </w:rPr>
        <w:t>-e</w:t>
      </w:r>
      <w:r w:rsidRPr="00B335EB">
        <w:rPr>
          <w:rFonts w:ascii="Arial" w:hAnsi="Arial" w:cs="Arial"/>
          <w:bCs/>
          <w:sz w:val="24"/>
          <w:szCs w:val="24"/>
        </w:rPr>
        <w:tab/>
      </w:r>
      <w:r>
        <w:rPr>
          <w:rFonts w:ascii="Arial" w:hAnsi="Arial" w:cs="Arial"/>
          <w:bCs/>
          <w:sz w:val="24"/>
          <w:szCs w:val="24"/>
        </w:rPr>
        <w:tab/>
      </w:r>
      <w:r w:rsidR="00360DB9" w:rsidRPr="00360DB9">
        <w:rPr>
          <w:rFonts w:ascii="Arial" w:hAnsi="Arial" w:cs="Arial"/>
          <w:bCs/>
          <w:sz w:val="24"/>
          <w:szCs w:val="24"/>
        </w:rPr>
        <w:t>R4-2204040</w:t>
      </w:r>
    </w:p>
    <w:p w14:paraId="426519AF" w14:textId="0D08D95E" w:rsidR="001B17CD" w:rsidRPr="008F2323" w:rsidRDefault="00155A3A" w:rsidP="00155A3A">
      <w:pPr>
        <w:pStyle w:val="Header"/>
        <w:tabs>
          <w:tab w:val="clear" w:pos="4153"/>
          <w:tab w:val="clear" w:pos="8306"/>
          <w:tab w:val="right" w:pos="9781"/>
          <w:tab w:val="right" w:pos="13323"/>
        </w:tabs>
        <w:outlineLvl w:val="0"/>
        <w:rPr>
          <w:rFonts w:ascii="Arial" w:hAnsi="Arial" w:cs="Arial"/>
          <w:bCs/>
          <w:sz w:val="24"/>
          <w:szCs w:val="24"/>
        </w:rPr>
      </w:pPr>
      <w:r w:rsidRPr="00B335EB">
        <w:rPr>
          <w:rFonts w:ascii="Arial" w:hAnsi="Arial" w:cs="Arial"/>
          <w:bCs/>
          <w:sz w:val="24"/>
          <w:szCs w:val="24"/>
        </w:rPr>
        <w:t xml:space="preserve">Electronic Meeting, </w:t>
      </w:r>
      <w:r w:rsidR="00097FC6" w:rsidRPr="00097FC6">
        <w:rPr>
          <w:rFonts w:ascii="Arial" w:hAnsi="Arial" w:cs="Arial"/>
          <w:bCs/>
          <w:sz w:val="24"/>
          <w:szCs w:val="24"/>
        </w:rPr>
        <w:t>21 February – 3 March 2022</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0577701"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bookmarkStart w:id="0" w:name="_Hlk95575080"/>
      <w:r w:rsidR="005E1176">
        <w:rPr>
          <w:rFonts w:ascii="Arial" w:hAnsi="Arial" w:cs="Arial"/>
        </w:rPr>
        <w:t>P</w:t>
      </w:r>
      <w:r w:rsidR="005E1176" w:rsidRPr="005E1176">
        <w:rPr>
          <w:rFonts w:ascii="Arial" w:hAnsi="Arial" w:cs="Arial"/>
        </w:rPr>
        <w:t xml:space="preserve">eak </w:t>
      </w:r>
      <w:r w:rsidR="00F55DA2" w:rsidRPr="00F55DA2">
        <w:rPr>
          <w:rFonts w:ascii="Arial" w:hAnsi="Arial" w:cs="Arial"/>
        </w:rPr>
        <w:t xml:space="preserve">EIRP and </w:t>
      </w:r>
      <w:r w:rsidR="005E1176">
        <w:rPr>
          <w:rFonts w:ascii="Arial" w:hAnsi="Arial" w:cs="Arial"/>
        </w:rPr>
        <w:t xml:space="preserve">EIRP </w:t>
      </w:r>
      <w:r w:rsidR="00F55DA2" w:rsidRPr="00F55DA2">
        <w:rPr>
          <w:rFonts w:ascii="Arial" w:hAnsi="Arial" w:cs="Arial"/>
        </w:rPr>
        <w:t xml:space="preserve">spherical coverage for </w:t>
      </w:r>
      <w:r w:rsidR="00024F62" w:rsidRPr="00024F62">
        <w:rPr>
          <w:rFonts w:ascii="Arial" w:hAnsi="Arial" w:cs="Arial"/>
        </w:rPr>
        <w:t>RedCap FR2</w:t>
      </w:r>
      <w:bookmarkEnd w:id="0"/>
    </w:p>
    <w:p w14:paraId="46BB346F" w14:textId="74F9012C"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A11AC2">
        <w:rPr>
          <w:rFonts w:ascii="Arial" w:hAnsi="Arial" w:cs="Arial"/>
        </w:rPr>
        <w:t>10</w:t>
      </w:r>
      <w:r w:rsidR="00057C06">
        <w:rPr>
          <w:rFonts w:ascii="Arial" w:hAnsi="Arial" w:cs="Arial"/>
        </w:rPr>
        <w:t>.20.2.2</w:t>
      </w:r>
      <w:r w:rsidR="00570D26">
        <w:rPr>
          <w:rFonts w:ascii="Arial" w:hAnsi="Arial" w:cs="Arial"/>
        </w:rPr>
        <w:t>.1</w:t>
      </w:r>
    </w:p>
    <w:p w14:paraId="12B3F2E2" w14:textId="7D71E95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360DB9">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B04AD6C" w14:textId="3294951D" w:rsidR="000169BF" w:rsidRDefault="000B0DC7" w:rsidP="004B18A0">
      <w:pPr>
        <w:jc w:val="both"/>
      </w:pPr>
      <w:r>
        <w:t xml:space="preserve">The </w:t>
      </w:r>
      <w:r w:rsidR="00223AF0">
        <w:t xml:space="preserve">RedCap </w:t>
      </w:r>
      <w:r>
        <w:t>WI</w:t>
      </w:r>
      <w:r w:rsidR="002C13F6">
        <w:t xml:space="preserve"> is </w:t>
      </w:r>
      <w:r w:rsidR="004B18A0" w:rsidRPr="00B66BB9">
        <w:t>to specify a UE feature and parameter list with lower end capabilities, relative to Release 16 eMBB and URLLC NR to serve three use cases</w:t>
      </w:r>
      <w:r w:rsidR="004B18A0">
        <w:t>:</w:t>
      </w:r>
      <w:r w:rsidR="004B18A0" w:rsidRPr="00B66BB9">
        <w:t xml:space="preserve"> connected industries</w:t>
      </w:r>
      <w:r w:rsidR="00AF1DA0">
        <w:t xml:space="preserve"> (</w:t>
      </w:r>
      <w:r w:rsidR="00AF1DA0" w:rsidRPr="00B66BB9">
        <w:t>wireless sensors</w:t>
      </w:r>
      <w:r w:rsidR="00AF1DA0">
        <w:t>)</w:t>
      </w:r>
      <w:r w:rsidR="004B18A0">
        <w:t xml:space="preserve">, </w:t>
      </w:r>
      <w:r w:rsidR="00AF1DA0">
        <w:t>v</w:t>
      </w:r>
      <w:r w:rsidR="00AF1DA0" w:rsidRPr="00B66BB9">
        <w:t>ideo surveillance</w:t>
      </w:r>
      <w:r w:rsidR="00AF1DA0">
        <w:t xml:space="preserve"> (</w:t>
      </w:r>
      <w:r w:rsidR="00AF1DA0" w:rsidRPr="00B66BB9">
        <w:t>smart cit</w:t>
      </w:r>
      <w:r w:rsidR="00AF1DA0">
        <w:t>ies</w:t>
      </w:r>
      <w:r w:rsidR="0081472E">
        <w:t>)</w:t>
      </w:r>
      <w:r w:rsidR="00AF1DA0">
        <w:t xml:space="preserve"> </w:t>
      </w:r>
      <w:r w:rsidR="004B18A0">
        <w:t xml:space="preserve">and </w:t>
      </w:r>
      <w:r w:rsidR="004B18A0" w:rsidRPr="00B66BB9">
        <w:t>wearables use case</w:t>
      </w:r>
      <w:r w:rsidR="00E8489A">
        <w:t xml:space="preserve">s </w:t>
      </w:r>
      <w:r w:rsidR="00E8489A">
        <w:fldChar w:fldCharType="begin"/>
      </w:r>
      <w:r w:rsidR="00E8489A">
        <w:instrText xml:space="preserve"> REF _Ref79060017 \r \h </w:instrText>
      </w:r>
      <w:r w:rsidR="00E8489A">
        <w:fldChar w:fldCharType="separate"/>
      </w:r>
      <w:r w:rsidR="00D505A2">
        <w:t>[1]</w:t>
      </w:r>
      <w:r w:rsidR="00E8489A">
        <w:fldChar w:fldCharType="end"/>
      </w:r>
      <w:r w:rsidR="00E8489A">
        <w:t xml:space="preserve">. </w:t>
      </w:r>
      <w:r w:rsidR="00486FD8">
        <w:t>The WI was discussed in RAN4 #</w:t>
      </w:r>
      <w:r w:rsidR="001A440E">
        <w:t>10</w:t>
      </w:r>
      <w:r w:rsidR="00287490">
        <w:t>1</w:t>
      </w:r>
      <w:r w:rsidR="00C601DA">
        <w:t>-bis</w:t>
      </w:r>
      <w:r w:rsidR="00486FD8">
        <w:t xml:space="preserve">-e </w:t>
      </w:r>
      <w:r w:rsidR="0026595E">
        <w:fldChar w:fldCharType="begin"/>
      </w:r>
      <w:r w:rsidR="0026595E">
        <w:instrText xml:space="preserve"> REF _Ref85645164 \r \h </w:instrText>
      </w:r>
      <w:r w:rsidR="0026595E">
        <w:fldChar w:fldCharType="separate"/>
      </w:r>
      <w:r w:rsidR="00D505A2">
        <w:t>[2]</w:t>
      </w:r>
      <w:r w:rsidR="0026595E">
        <w:fldChar w:fldCharType="end"/>
      </w:r>
      <w:r w:rsidR="00287490">
        <w:t xml:space="preserve"> and a</w:t>
      </w:r>
      <w:r w:rsidR="00486FD8">
        <w:t xml:space="preserve"> WF</w:t>
      </w:r>
      <w:r w:rsidR="00C601DA">
        <w:t xml:space="preserve"> </w:t>
      </w:r>
      <w:r w:rsidR="00C601DA">
        <w:fldChar w:fldCharType="begin"/>
      </w:r>
      <w:r w:rsidR="00C601DA">
        <w:instrText xml:space="preserve"> REF _Ref92372302 \r \h </w:instrText>
      </w:r>
      <w:r w:rsidR="00C601DA">
        <w:fldChar w:fldCharType="separate"/>
      </w:r>
      <w:r w:rsidR="00D505A2">
        <w:t>[3]</w:t>
      </w:r>
      <w:r w:rsidR="00C601DA">
        <w:fldChar w:fldCharType="end"/>
      </w:r>
      <w:r w:rsidR="00642678">
        <w:t xml:space="preserve"> was </w:t>
      </w:r>
      <w:r w:rsidR="00287490">
        <w:t>agreed</w:t>
      </w:r>
      <w:r w:rsidR="00C601DA">
        <w:t xml:space="preserve"> even though most of the agreements are captured in the chair notes </w:t>
      </w:r>
      <w:r w:rsidR="00053433">
        <w:fldChar w:fldCharType="begin"/>
      </w:r>
      <w:r w:rsidR="00053433">
        <w:instrText xml:space="preserve"> REF _Ref95211394 \r \h </w:instrText>
      </w:r>
      <w:r w:rsidR="00053433">
        <w:fldChar w:fldCharType="separate"/>
      </w:r>
      <w:r w:rsidR="00D505A2">
        <w:t>[4]</w:t>
      </w:r>
      <w:r w:rsidR="00053433">
        <w:fldChar w:fldCharType="end"/>
      </w:r>
      <w:r w:rsidR="00053433">
        <w:t>.</w:t>
      </w:r>
    </w:p>
    <w:p w14:paraId="5CAD094E" w14:textId="754AD1DF" w:rsidR="00642678" w:rsidRDefault="00642678" w:rsidP="004B18A0">
      <w:pPr>
        <w:jc w:val="both"/>
      </w:pPr>
    </w:p>
    <w:p w14:paraId="7FFCF010" w14:textId="77777777" w:rsidR="005E38C8" w:rsidRDefault="00DB3D31" w:rsidP="00AC2ACE">
      <w:pPr>
        <w:jc w:val="both"/>
      </w:pPr>
      <w:r>
        <w:t>In this tdoc, we</w:t>
      </w:r>
      <w:r w:rsidR="003A79AE">
        <w:t xml:space="preserve"> </w:t>
      </w:r>
      <w:r w:rsidR="008D4781">
        <w:t>provide our view</w:t>
      </w:r>
      <w:r w:rsidR="00486FD8">
        <w:t xml:space="preserve"> </w:t>
      </w:r>
      <w:r w:rsidR="008D3F27">
        <w:t>on</w:t>
      </w:r>
      <w:r w:rsidR="00486FD8">
        <w:t xml:space="preserve"> FR</w:t>
      </w:r>
      <w:r w:rsidR="002E7991">
        <w:t>2</w:t>
      </w:r>
      <w:r w:rsidR="00486FD8">
        <w:t xml:space="preserve"> </w:t>
      </w:r>
      <w:r w:rsidR="008E382A">
        <w:t>RedCap us</w:t>
      </w:r>
      <w:r w:rsidR="008D3F27">
        <w:t xml:space="preserve">e </w:t>
      </w:r>
      <w:r w:rsidR="008E382A">
        <w:t>cases</w:t>
      </w:r>
      <w:r w:rsidR="008D3F27">
        <w:t>, power classes, peak EIRP and EIRP spherical coverage</w:t>
      </w:r>
      <w:r>
        <w:t>.</w:t>
      </w:r>
      <w:r w:rsidR="008D4781">
        <w:t xml:space="preserve"> </w:t>
      </w:r>
    </w:p>
    <w:p w14:paraId="02E570F7" w14:textId="77777777" w:rsidR="005E38C8" w:rsidRDefault="005E38C8" w:rsidP="00AC2ACE">
      <w:pPr>
        <w:jc w:val="both"/>
      </w:pPr>
    </w:p>
    <w:p w14:paraId="03EEDE21" w14:textId="10E95004" w:rsidR="00AC2ACE" w:rsidRPr="00AC2ACE" w:rsidRDefault="00AC2ACE" w:rsidP="00AC2ACE">
      <w:pPr>
        <w:jc w:val="both"/>
      </w:pPr>
      <w:r w:rsidRPr="00AC2ACE">
        <w:t>Agreements, concerning FR</w:t>
      </w:r>
      <w:r>
        <w:t>2</w:t>
      </w:r>
      <w:r w:rsidRPr="00AC2ACE">
        <w:t xml:space="preserve">, from the </w:t>
      </w:r>
      <w:r w:rsidR="00BE6A33">
        <w:t xml:space="preserve">chair notes </w:t>
      </w:r>
      <w:r w:rsidR="00BE6A33">
        <w:fldChar w:fldCharType="begin"/>
      </w:r>
      <w:r w:rsidR="00BE6A33">
        <w:instrText xml:space="preserve"> REF _Ref95211394 \r \h </w:instrText>
      </w:r>
      <w:r w:rsidR="00BE6A33">
        <w:fldChar w:fldCharType="separate"/>
      </w:r>
      <w:r w:rsidR="00D505A2">
        <w:t>[4]</w:t>
      </w:r>
      <w:r w:rsidR="00BE6A33">
        <w:fldChar w:fldCharType="end"/>
      </w:r>
      <w:r w:rsidRPr="00AC2ACE">
        <w:t xml:space="preserve"> are </w:t>
      </w:r>
      <w:r w:rsidR="00BE6A33">
        <w:t>extracted</w:t>
      </w:r>
      <w:r w:rsidRPr="00AC2ACE">
        <w:t xml:space="preserve"> below.</w:t>
      </w:r>
    </w:p>
    <w:p w14:paraId="4779083C" w14:textId="7DCC4564" w:rsidR="000B0DC7" w:rsidRDefault="000B0DC7" w:rsidP="003A79AE">
      <w:pPr>
        <w:jc w:val="both"/>
      </w:pPr>
    </w:p>
    <w:p w14:paraId="5D5FCACA" w14:textId="04AB7B25" w:rsidR="00AC2ACE" w:rsidRPr="00A82234" w:rsidRDefault="00AC2ACE" w:rsidP="003A79AE">
      <w:pPr>
        <w:jc w:val="both"/>
      </w:pPr>
      <w:r>
        <w:rPr>
          <w:noProof/>
        </w:rPr>
        <w:lastRenderedPageBreak/>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E07AF66" w14:textId="60E1B81E" w:rsidR="00AC2ACE" w:rsidRPr="00C16AFB" w:rsidRDefault="00AC2ACE" w:rsidP="00AC2ACE">
                            <w:pPr>
                              <w:spacing w:after="120"/>
                              <w:ind w:left="1418" w:hanging="1418"/>
                              <w:rPr>
                                <w:lang w:eastAsia="zh-CN"/>
                              </w:rPr>
                            </w:pPr>
                            <w:r w:rsidRPr="00C16AFB">
                              <w:rPr>
                                <w:lang w:eastAsia="zh-CN"/>
                              </w:rPr>
                              <w:t>Agreement after GTW session</w:t>
                            </w:r>
                            <w:r>
                              <w:rPr>
                                <w:lang w:eastAsia="zh-CN"/>
                              </w:rPr>
                              <w:t xml:space="preserve"> (</w:t>
                            </w:r>
                            <w:bookmarkStart w:id="1" w:name="_Hlk92198131"/>
                            <w:r w:rsidRPr="00EE1483">
                              <w:rPr>
                                <w:i/>
                                <w:iCs/>
                                <w:lang w:eastAsia="zh-CN"/>
                              </w:rPr>
                              <w:t>concerning FR</w:t>
                            </w:r>
                            <w:bookmarkEnd w:id="1"/>
                            <w:r>
                              <w:rPr>
                                <w:i/>
                                <w:iCs/>
                                <w:lang w:eastAsia="zh-CN"/>
                              </w:rPr>
                              <w:t>2</w:t>
                            </w:r>
                            <w:r>
                              <w:rPr>
                                <w:lang w:eastAsia="zh-CN"/>
                              </w:rPr>
                              <w:t>)</w:t>
                            </w:r>
                          </w:p>
                          <w:p w14:paraId="5A8445E7"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Topic #5: FR2 aspects</w:t>
                            </w:r>
                          </w:p>
                          <w:p w14:paraId="1F7A944C"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 xml:space="preserve">Issue 5-1: New power class for RedCap UE </w:t>
                            </w:r>
                          </w:p>
                          <w:p w14:paraId="417A5182" w14:textId="77777777" w:rsidR="00BE6A33" w:rsidRPr="00BE6A33" w:rsidRDefault="00BE6A33" w:rsidP="00BE6A33">
                            <w:pPr>
                              <w:overflowPunct w:val="0"/>
                              <w:autoSpaceDE w:val="0"/>
                              <w:autoSpaceDN w:val="0"/>
                              <w:adjustRightInd w:val="0"/>
                              <w:spacing w:after="180"/>
                              <w:textAlignment w:val="baseline"/>
                              <w:rPr>
                                <w:b/>
                                <w:highlight w:val="green"/>
                                <w:lang w:val="en-GB" w:eastAsia="ko-KR"/>
                              </w:rPr>
                            </w:pPr>
                            <w:r w:rsidRPr="00BE6A33">
                              <w:rPr>
                                <w:b/>
                                <w:highlight w:val="green"/>
                                <w:lang w:val="en-GB" w:eastAsia="ko-KR"/>
                              </w:rPr>
                              <w:t xml:space="preserve">Agreement: </w:t>
                            </w:r>
                          </w:p>
                          <w:p w14:paraId="0C95D0E8"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power class for FWA device</w:t>
                            </w:r>
                          </w:p>
                          <w:p w14:paraId="6A7BFE3D"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Reuse the PC5 power class</w:t>
                            </w:r>
                          </w:p>
                          <w:p w14:paraId="31D55F93"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power class for wearable UE and additional industry sensor use case</w:t>
                            </w:r>
                            <w:r w:rsidRPr="00BE6A33">
                              <w:rPr>
                                <w:highlight w:val="green"/>
                                <w:lang w:eastAsia="zh-CN"/>
                              </w:rPr>
                              <w:tab/>
                            </w:r>
                          </w:p>
                          <w:p w14:paraId="61C05614"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FFS whether to define the new power class for wearable UE and additional industry sensor separately, or define one power class for both</w:t>
                            </w:r>
                          </w:p>
                          <w:p w14:paraId="2AB328A4"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To limit the number of additional RF requirements, focus on the following three requirements</w:t>
                            </w:r>
                          </w:p>
                          <w:p w14:paraId="362ADA38"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Minimum EIRP</w:t>
                            </w:r>
                          </w:p>
                          <w:p w14:paraId="25026A7D"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Minimum EIS</w:t>
                            </w:r>
                          </w:p>
                          <w:p w14:paraId="68BC1693"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Spherical coverage</w:t>
                            </w:r>
                          </w:p>
                          <w:p w14:paraId="12BAE517"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all the devices above, 2-layer DL MIMO is not mandated and FFS whether to define 2-layer MIMO performance requirements for them.</w:t>
                            </w:r>
                          </w:p>
                          <w:p w14:paraId="27083E35" w14:textId="799A8C1A" w:rsidR="00AC2ACE" w:rsidRPr="00BE6A33" w:rsidRDefault="00AC2ACE" w:rsidP="00BE6A33">
                            <w:pPr>
                              <w:spacing w:after="160" w:line="256" w:lineRule="auto"/>
                              <w:rPr>
                                <w:rFonts w:eastAsiaTheme="minorEastAsia"/>
                                <w:iCs/>
                                <w:color w:val="0070C0"/>
                                <w:highlight w:val="green"/>
                              </w:rPr>
                            </w:pPr>
                          </w:p>
                          <w:p w14:paraId="79EF4F91"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Sub-topic 5-2 (FR2 Redcap UE for Industry sensor)</w:t>
                            </w:r>
                          </w:p>
                          <w:p w14:paraId="6CCC5E84"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5-2-1-1: Reducing the# of Rx branch</w:t>
                            </w:r>
                          </w:p>
                          <w:p w14:paraId="1E24FDEA" w14:textId="77777777" w:rsidR="00BE6A33" w:rsidRPr="00BE6A33" w:rsidRDefault="00BE6A33" w:rsidP="00BE6A33">
                            <w:pPr>
                              <w:overflowPunct w:val="0"/>
                              <w:autoSpaceDE w:val="0"/>
                              <w:autoSpaceDN w:val="0"/>
                              <w:adjustRightInd w:val="0"/>
                              <w:spacing w:after="180"/>
                              <w:textAlignment w:val="baseline"/>
                              <w:rPr>
                                <w:rFonts w:eastAsia="Malgun Gothic"/>
                                <w:b/>
                                <w:bCs/>
                                <w:lang w:eastAsia="ko-KR"/>
                              </w:rPr>
                            </w:pPr>
                            <w:r w:rsidRPr="00BE6A33">
                              <w:rPr>
                                <w:rFonts w:eastAsia="Malgun Gothic"/>
                                <w:b/>
                                <w:bCs/>
                                <w:highlight w:val="green"/>
                                <w:lang w:eastAsia="ko-KR"/>
                              </w:rPr>
                              <w:t>Agreement: not reduce the number of Rx branch for FR2</w:t>
                            </w:r>
                            <w:r w:rsidRPr="00BE6A33">
                              <w:rPr>
                                <w:rFonts w:eastAsia="Malgun Gothic"/>
                                <w:b/>
                                <w:bCs/>
                                <w:lang w:eastAsia="ko-KR"/>
                              </w:rPr>
                              <w:t xml:space="preserve"> </w:t>
                            </w:r>
                          </w:p>
                          <w:p w14:paraId="38FDC159" w14:textId="592ACB82" w:rsidR="00BE6A33" w:rsidRDefault="00BE6A33" w:rsidP="00BE6A33">
                            <w:pPr>
                              <w:spacing w:after="160" w:line="256" w:lineRule="auto"/>
                              <w:rPr>
                                <w:rFonts w:eastAsiaTheme="minorEastAsia"/>
                                <w:iCs/>
                                <w:color w:val="0070C0"/>
                                <w:highlight w:val="green"/>
                              </w:rPr>
                            </w:pPr>
                          </w:p>
                          <w:p w14:paraId="5301350B"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Sub-topic 5-3 (FR2 Redcap UE for wearables)</w:t>
                            </w:r>
                          </w:p>
                          <w:p w14:paraId="705CCE65"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5-3-1-1: Reducing the# of Rx branch</w:t>
                            </w:r>
                          </w:p>
                          <w:p w14:paraId="61628716" w14:textId="77777777" w:rsidR="00BE6A33" w:rsidRPr="00BE6A33" w:rsidRDefault="00BE6A33" w:rsidP="00BE6A33">
                            <w:pPr>
                              <w:numPr>
                                <w:ilvl w:val="0"/>
                                <w:numId w:val="26"/>
                              </w:numPr>
                              <w:overflowPunct w:val="0"/>
                              <w:autoSpaceDE w:val="0"/>
                              <w:autoSpaceDN w:val="0"/>
                              <w:adjustRightInd w:val="0"/>
                              <w:spacing w:after="180"/>
                              <w:textAlignment w:val="baseline"/>
                              <w:rPr>
                                <w:rFonts w:eastAsia="Malgun Gothic"/>
                                <w:lang w:eastAsia="zh-CN"/>
                              </w:rPr>
                            </w:pPr>
                            <w:r w:rsidRPr="00BE6A33">
                              <w:rPr>
                                <w:rFonts w:eastAsia="Malgun Gothic"/>
                                <w:lang w:eastAsia="zh-CN"/>
                              </w:rPr>
                              <w:t>Option 1: No</w:t>
                            </w:r>
                          </w:p>
                          <w:p w14:paraId="004EA5D3" w14:textId="77777777" w:rsidR="00BE6A33" w:rsidRPr="00A42EB4" w:rsidRDefault="00BE6A33" w:rsidP="00BE6A33">
                            <w:pPr>
                              <w:spacing w:after="180"/>
                              <w:rPr>
                                <w:rFonts w:eastAsiaTheme="minorEastAsia"/>
                              </w:rPr>
                            </w:pPr>
                            <w:r w:rsidRPr="00BD25FA">
                              <w:rPr>
                                <w:rFonts w:eastAsiaTheme="minorEastAsia"/>
                                <w:b/>
                                <w:highlight w:val="green"/>
                              </w:rPr>
                              <w:t>Agreement:</w:t>
                            </w:r>
                            <w:r w:rsidRPr="00A42EB4">
                              <w:rPr>
                                <w:rFonts w:eastAsiaTheme="minorEastAsia"/>
                                <w:highlight w:val="green"/>
                              </w:rPr>
                              <w:t xml:space="preserve"> Agree on Option 1.</w:t>
                            </w:r>
                          </w:p>
                          <w:p w14:paraId="59CE1B7B" w14:textId="64A253E7" w:rsidR="00BE6A33" w:rsidRDefault="00BE6A33" w:rsidP="00BE6A33">
                            <w:pPr>
                              <w:spacing w:after="160" w:line="256" w:lineRule="auto"/>
                              <w:rPr>
                                <w:rFonts w:eastAsiaTheme="minorEastAsia"/>
                                <w:iCs/>
                                <w:color w:val="0070C0"/>
                                <w:highlight w:val="green"/>
                              </w:rPr>
                            </w:pPr>
                          </w:p>
                          <w:p w14:paraId="62019524"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5-3-1-2: For Min EIRP and array arrangement for wearable use case RedCap UE (fine tuning needed)</w:t>
                            </w:r>
                          </w:p>
                          <w:p w14:paraId="7AD5950A" w14:textId="77777777" w:rsidR="00BE6A33" w:rsidRPr="00BE6A33" w:rsidRDefault="00BE6A33" w:rsidP="00BE6A33">
                            <w:pPr>
                              <w:overflowPunct w:val="0"/>
                              <w:autoSpaceDE w:val="0"/>
                              <w:autoSpaceDN w:val="0"/>
                              <w:adjustRightInd w:val="0"/>
                              <w:spacing w:after="180"/>
                              <w:textAlignment w:val="baseline"/>
                              <w:rPr>
                                <w:rFonts w:eastAsia="Malgun Gothic"/>
                                <w:highlight w:val="green"/>
                                <w:lang w:eastAsia="ko-KR"/>
                              </w:rPr>
                            </w:pPr>
                            <w:r w:rsidRPr="00BE6A33">
                              <w:rPr>
                                <w:rFonts w:eastAsia="Malgun Gothic"/>
                                <w:b/>
                                <w:highlight w:val="green"/>
                                <w:u w:val="single"/>
                                <w:lang w:eastAsia="ko-KR"/>
                              </w:rPr>
                              <w:t xml:space="preserve">Agreement: </w:t>
                            </w:r>
                            <w:r w:rsidRPr="00BE6A33">
                              <w:rPr>
                                <w:rFonts w:eastAsia="Malgun Gothic"/>
                                <w:b/>
                                <w:bCs/>
                                <w:highlight w:val="green"/>
                                <w:lang w:eastAsia="ko-KR"/>
                              </w:rPr>
                              <w:t>For Min EIRP and array arrangement for wearable use case</w:t>
                            </w:r>
                            <w:r w:rsidRPr="00BE6A33">
                              <w:rPr>
                                <w:rFonts w:eastAsia="Malgun Gothic"/>
                                <w:highlight w:val="green"/>
                                <w:lang w:eastAsia="ko-KR"/>
                              </w:rPr>
                              <w:t xml:space="preserve"> RedCap UE, agree on </w:t>
                            </w:r>
                          </w:p>
                          <w:p w14:paraId="6EC39B10" w14:textId="77777777" w:rsidR="00BE6A33" w:rsidRPr="00BE6A33" w:rsidRDefault="00BE6A33" w:rsidP="00BE6A33">
                            <w:pPr>
                              <w:numPr>
                                <w:ilvl w:val="0"/>
                                <w:numId w:val="27"/>
                              </w:numPr>
                              <w:overflowPunct w:val="0"/>
                              <w:autoSpaceDE w:val="0"/>
                              <w:autoSpaceDN w:val="0"/>
                              <w:adjustRightInd w:val="0"/>
                              <w:spacing w:after="180"/>
                              <w:textAlignment w:val="baseline"/>
                              <w:rPr>
                                <w:rFonts w:eastAsia="Malgun Gothic"/>
                                <w:highlight w:val="green"/>
                                <w:lang w:eastAsia="zh-CN"/>
                              </w:rPr>
                            </w:pPr>
                            <w:r w:rsidRPr="00BE6A33">
                              <w:rPr>
                                <w:rFonts w:eastAsia="Malgun Gothic"/>
                                <w:highlight w:val="green"/>
                                <w:lang w:eastAsia="zh-CN"/>
                              </w:rPr>
                              <w:t>20log(2) = 6 dB lower than FR2 PC3, reduce to half array size of PC3 with array arrangement of (4x1 single panel or 2x1 dual panel, dual pol),</w:t>
                            </w:r>
                          </w:p>
                          <w:p w14:paraId="4279B0D1" w14:textId="77777777" w:rsidR="00BE6A33" w:rsidRPr="00BE6A33" w:rsidRDefault="00BE6A33" w:rsidP="00BE6A33">
                            <w:pPr>
                              <w:spacing w:after="160" w:line="256" w:lineRule="auto"/>
                              <w:rPr>
                                <w:rFonts w:eastAsiaTheme="minorEastAsia"/>
                                <w:iCs/>
                                <w:color w:val="0070C0"/>
                                <w:highlight w:val="green"/>
                              </w:rPr>
                            </w:pP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">
                <v:shadow on="t" color="black" opacity="26214f" origin="-.5,-.5" offset=".74836mm,.74836mm"/>
                <v:textbox style="mso-fit-shape-to-text:t">
                  <w:txbxContent>
                    <w:p w14:paraId="1E07AF66" w14:textId="60E1B81E" w:rsidR="00AC2ACE" w:rsidRPr="00C16AFB" w:rsidRDefault="00AC2ACE" w:rsidP="00AC2ACE">
                      <w:pPr>
                        <w:spacing w:after="120"/>
                        <w:ind w:left="1418" w:hanging="1418"/>
                        <w:rPr>
                          <w:lang w:eastAsia="zh-CN"/>
                        </w:rPr>
                      </w:pPr>
                      <w:r w:rsidRPr="00C16AFB">
                        <w:rPr>
                          <w:lang w:eastAsia="zh-CN"/>
                        </w:rPr>
                        <w:t>Agreement after GTW session</w:t>
                      </w:r>
                      <w:r>
                        <w:rPr>
                          <w:lang w:eastAsia="zh-CN"/>
                        </w:rPr>
                        <w:t xml:space="preserve"> (</w:t>
                      </w:r>
                      <w:bookmarkStart w:id="2" w:name="_Hlk92198131"/>
                      <w:r w:rsidRPr="00EE1483">
                        <w:rPr>
                          <w:i/>
                          <w:iCs/>
                          <w:lang w:eastAsia="zh-CN"/>
                        </w:rPr>
                        <w:t>concerning FR</w:t>
                      </w:r>
                      <w:bookmarkEnd w:id="2"/>
                      <w:r>
                        <w:rPr>
                          <w:i/>
                          <w:iCs/>
                          <w:lang w:eastAsia="zh-CN"/>
                        </w:rPr>
                        <w:t>2</w:t>
                      </w:r>
                      <w:r>
                        <w:rPr>
                          <w:lang w:eastAsia="zh-CN"/>
                        </w:rPr>
                        <w:t>)</w:t>
                      </w:r>
                    </w:p>
                    <w:p w14:paraId="5A8445E7"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Topic #5: FR2 aspects</w:t>
                      </w:r>
                    </w:p>
                    <w:p w14:paraId="1F7A944C"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 xml:space="preserve">Issue 5-1: New power class for RedCap UE </w:t>
                      </w:r>
                    </w:p>
                    <w:p w14:paraId="417A5182" w14:textId="77777777" w:rsidR="00BE6A33" w:rsidRPr="00BE6A33" w:rsidRDefault="00BE6A33" w:rsidP="00BE6A33">
                      <w:pPr>
                        <w:overflowPunct w:val="0"/>
                        <w:autoSpaceDE w:val="0"/>
                        <w:autoSpaceDN w:val="0"/>
                        <w:adjustRightInd w:val="0"/>
                        <w:spacing w:after="180"/>
                        <w:textAlignment w:val="baseline"/>
                        <w:rPr>
                          <w:b/>
                          <w:highlight w:val="green"/>
                          <w:lang w:val="en-GB" w:eastAsia="ko-KR"/>
                        </w:rPr>
                      </w:pPr>
                      <w:r w:rsidRPr="00BE6A33">
                        <w:rPr>
                          <w:b/>
                          <w:highlight w:val="green"/>
                          <w:lang w:val="en-GB" w:eastAsia="ko-KR"/>
                        </w:rPr>
                        <w:t xml:space="preserve">Agreement: </w:t>
                      </w:r>
                    </w:p>
                    <w:p w14:paraId="0C95D0E8"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power class for FWA device</w:t>
                      </w:r>
                    </w:p>
                    <w:p w14:paraId="6A7BFE3D"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Reuse the PC5 power class</w:t>
                      </w:r>
                    </w:p>
                    <w:p w14:paraId="31D55F93"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power class for wearable UE and additional industry sensor use case</w:t>
                      </w:r>
                      <w:r w:rsidRPr="00BE6A33">
                        <w:rPr>
                          <w:highlight w:val="green"/>
                          <w:lang w:eastAsia="zh-CN"/>
                        </w:rPr>
                        <w:tab/>
                      </w:r>
                    </w:p>
                    <w:p w14:paraId="61C05614"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FFS whether to define the new power class for wearable UE and additional industry sensor separately, or define one power class for both</w:t>
                      </w:r>
                    </w:p>
                    <w:p w14:paraId="2AB328A4" w14:textId="77777777" w:rsidR="00BE6A33" w:rsidRPr="00BE6A33" w:rsidRDefault="00BE6A33" w:rsidP="00BE6A33">
                      <w:pPr>
                        <w:numPr>
                          <w:ilvl w:val="1"/>
                          <w:numId w:val="25"/>
                        </w:numPr>
                        <w:overflowPunct w:val="0"/>
                        <w:autoSpaceDE w:val="0"/>
                        <w:autoSpaceDN w:val="0"/>
                        <w:adjustRightInd w:val="0"/>
                        <w:spacing w:after="180"/>
                        <w:textAlignment w:val="baseline"/>
                        <w:rPr>
                          <w:highlight w:val="green"/>
                          <w:lang w:eastAsia="zh-CN"/>
                        </w:rPr>
                      </w:pPr>
                      <w:r w:rsidRPr="00BE6A33">
                        <w:rPr>
                          <w:highlight w:val="green"/>
                          <w:lang w:eastAsia="zh-CN"/>
                        </w:rPr>
                        <w:t>To limit the number of additional RF requirements, focus on the following three requirements</w:t>
                      </w:r>
                    </w:p>
                    <w:p w14:paraId="362ADA38"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Minimum EIRP</w:t>
                      </w:r>
                    </w:p>
                    <w:p w14:paraId="25026A7D"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Minimum EIS</w:t>
                      </w:r>
                    </w:p>
                    <w:p w14:paraId="68BC1693" w14:textId="77777777" w:rsidR="00BE6A33" w:rsidRPr="00BE6A33" w:rsidRDefault="00BE6A33" w:rsidP="00BE6A33">
                      <w:pPr>
                        <w:numPr>
                          <w:ilvl w:val="2"/>
                          <w:numId w:val="25"/>
                        </w:numPr>
                        <w:overflowPunct w:val="0"/>
                        <w:autoSpaceDE w:val="0"/>
                        <w:autoSpaceDN w:val="0"/>
                        <w:adjustRightInd w:val="0"/>
                        <w:spacing w:after="180"/>
                        <w:textAlignment w:val="baseline"/>
                        <w:rPr>
                          <w:highlight w:val="green"/>
                          <w:lang w:eastAsia="zh-CN"/>
                        </w:rPr>
                      </w:pPr>
                      <w:r w:rsidRPr="00BE6A33">
                        <w:rPr>
                          <w:highlight w:val="green"/>
                          <w:lang w:eastAsia="zh-CN"/>
                        </w:rPr>
                        <w:t>Spherical coverage</w:t>
                      </w:r>
                    </w:p>
                    <w:p w14:paraId="12BAE517" w14:textId="77777777" w:rsidR="00BE6A33" w:rsidRPr="00BE6A33" w:rsidRDefault="00BE6A33" w:rsidP="00BE6A33">
                      <w:pPr>
                        <w:numPr>
                          <w:ilvl w:val="0"/>
                          <w:numId w:val="25"/>
                        </w:numPr>
                        <w:overflowPunct w:val="0"/>
                        <w:autoSpaceDE w:val="0"/>
                        <w:autoSpaceDN w:val="0"/>
                        <w:adjustRightInd w:val="0"/>
                        <w:spacing w:after="180"/>
                        <w:textAlignment w:val="baseline"/>
                        <w:rPr>
                          <w:highlight w:val="green"/>
                          <w:lang w:eastAsia="zh-CN"/>
                        </w:rPr>
                      </w:pPr>
                      <w:r w:rsidRPr="00BE6A33">
                        <w:rPr>
                          <w:highlight w:val="green"/>
                          <w:lang w:eastAsia="zh-CN"/>
                        </w:rPr>
                        <w:t>For all the devices above, 2-layer DL MIMO is not mandated and FFS whether to define 2-layer MIMO performance requirements for them.</w:t>
                      </w:r>
                    </w:p>
                    <w:p w14:paraId="27083E35" w14:textId="799A8C1A" w:rsidR="00AC2ACE" w:rsidRPr="00BE6A33" w:rsidRDefault="00AC2ACE" w:rsidP="00BE6A33">
                      <w:pPr>
                        <w:spacing w:after="160" w:line="256" w:lineRule="auto"/>
                        <w:rPr>
                          <w:rFonts w:eastAsiaTheme="minorEastAsia"/>
                          <w:iCs/>
                          <w:color w:val="0070C0"/>
                          <w:highlight w:val="green"/>
                        </w:rPr>
                      </w:pPr>
                    </w:p>
                    <w:p w14:paraId="79EF4F91"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Sub-topic 5-2 (FR2 Redcap UE for Industry sensor)</w:t>
                      </w:r>
                    </w:p>
                    <w:p w14:paraId="6CCC5E84"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5-2-1-1: Reducing the# of Rx branch</w:t>
                      </w:r>
                    </w:p>
                    <w:p w14:paraId="1E24FDEA" w14:textId="77777777" w:rsidR="00BE6A33" w:rsidRPr="00BE6A33" w:rsidRDefault="00BE6A33" w:rsidP="00BE6A33">
                      <w:pPr>
                        <w:overflowPunct w:val="0"/>
                        <w:autoSpaceDE w:val="0"/>
                        <w:autoSpaceDN w:val="0"/>
                        <w:adjustRightInd w:val="0"/>
                        <w:spacing w:after="180"/>
                        <w:textAlignment w:val="baseline"/>
                        <w:rPr>
                          <w:rFonts w:eastAsia="Malgun Gothic"/>
                          <w:b/>
                          <w:bCs/>
                          <w:lang w:eastAsia="ko-KR"/>
                        </w:rPr>
                      </w:pPr>
                      <w:r w:rsidRPr="00BE6A33">
                        <w:rPr>
                          <w:rFonts w:eastAsia="Malgun Gothic"/>
                          <w:b/>
                          <w:bCs/>
                          <w:highlight w:val="green"/>
                          <w:lang w:eastAsia="ko-KR"/>
                        </w:rPr>
                        <w:t>Agreement: not reduce the number of Rx branch for FR2</w:t>
                      </w:r>
                      <w:r w:rsidRPr="00BE6A33">
                        <w:rPr>
                          <w:rFonts w:eastAsia="Malgun Gothic"/>
                          <w:b/>
                          <w:bCs/>
                          <w:lang w:eastAsia="ko-KR"/>
                        </w:rPr>
                        <w:t xml:space="preserve"> </w:t>
                      </w:r>
                    </w:p>
                    <w:p w14:paraId="38FDC159" w14:textId="592ACB82" w:rsidR="00BE6A33" w:rsidRDefault="00BE6A33" w:rsidP="00BE6A33">
                      <w:pPr>
                        <w:spacing w:after="160" w:line="256" w:lineRule="auto"/>
                        <w:rPr>
                          <w:rFonts w:eastAsiaTheme="minorEastAsia"/>
                          <w:iCs/>
                          <w:color w:val="0070C0"/>
                          <w:highlight w:val="green"/>
                        </w:rPr>
                      </w:pPr>
                    </w:p>
                    <w:p w14:paraId="5301350B"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Sub-topic 5-3 (FR2 Redcap UE for wearables)</w:t>
                      </w:r>
                    </w:p>
                    <w:p w14:paraId="705CCE65"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5-3-1-1: Reducing the# of Rx branch</w:t>
                      </w:r>
                    </w:p>
                    <w:p w14:paraId="61628716" w14:textId="77777777" w:rsidR="00BE6A33" w:rsidRPr="00BE6A33" w:rsidRDefault="00BE6A33" w:rsidP="00BE6A33">
                      <w:pPr>
                        <w:numPr>
                          <w:ilvl w:val="0"/>
                          <w:numId w:val="26"/>
                        </w:numPr>
                        <w:overflowPunct w:val="0"/>
                        <w:autoSpaceDE w:val="0"/>
                        <w:autoSpaceDN w:val="0"/>
                        <w:adjustRightInd w:val="0"/>
                        <w:spacing w:after="180"/>
                        <w:textAlignment w:val="baseline"/>
                        <w:rPr>
                          <w:rFonts w:eastAsia="Malgun Gothic"/>
                          <w:lang w:eastAsia="zh-CN"/>
                        </w:rPr>
                      </w:pPr>
                      <w:r w:rsidRPr="00BE6A33">
                        <w:rPr>
                          <w:rFonts w:eastAsia="Malgun Gothic"/>
                          <w:lang w:eastAsia="zh-CN"/>
                        </w:rPr>
                        <w:t>Option 1: No</w:t>
                      </w:r>
                    </w:p>
                    <w:p w14:paraId="004EA5D3" w14:textId="77777777" w:rsidR="00BE6A33" w:rsidRPr="00A42EB4" w:rsidRDefault="00BE6A33" w:rsidP="00BE6A33">
                      <w:pPr>
                        <w:spacing w:after="180"/>
                        <w:rPr>
                          <w:rFonts w:eastAsiaTheme="minorEastAsia"/>
                        </w:rPr>
                      </w:pPr>
                      <w:r w:rsidRPr="00BD25FA">
                        <w:rPr>
                          <w:rFonts w:eastAsiaTheme="minorEastAsia"/>
                          <w:b/>
                          <w:highlight w:val="green"/>
                        </w:rPr>
                        <w:t>Agreement:</w:t>
                      </w:r>
                      <w:r w:rsidRPr="00A42EB4">
                        <w:rPr>
                          <w:rFonts w:eastAsiaTheme="minorEastAsia"/>
                          <w:highlight w:val="green"/>
                        </w:rPr>
                        <w:t xml:space="preserve"> Agree on Option 1.</w:t>
                      </w:r>
                    </w:p>
                    <w:p w14:paraId="59CE1B7B" w14:textId="64A253E7" w:rsidR="00BE6A33" w:rsidRDefault="00BE6A33" w:rsidP="00BE6A33">
                      <w:pPr>
                        <w:spacing w:after="160" w:line="256" w:lineRule="auto"/>
                        <w:rPr>
                          <w:rFonts w:eastAsiaTheme="minorEastAsia"/>
                          <w:iCs/>
                          <w:color w:val="0070C0"/>
                          <w:highlight w:val="green"/>
                        </w:rPr>
                      </w:pPr>
                    </w:p>
                    <w:p w14:paraId="62019524" w14:textId="77777777" w:rsidR="00BE6A33" w:rsidRPr="00BE6A33" w:rsidRDefault="00BE6A33" w:rsidP="00BE6A33">
                      <w:pPr>
                        <w:overflowPunct w:val="0"/>
                        <w:autoSpaceDE w:val="0"/>
                        <w:autoSpaceDN w:val="0"/>
                        <w:adjustRightInd w:val="0"/>
                        <w:spacing w:after="180"/>
                        <w:textAlignment w:val="baseline"/>
                        <w:rPr>
                          <w:b/>
                          <w:u w:val="single"/>
                          <w:lang w:eastAsia="ko-KR"/>
                        </w:rPr>
                      </w:pPr>
                      <w:r w:rsidRPr="00BE6A33">
                        <w:rPr>
                          <w:b/>
                          <w:u w:val="single"/>
                          <w:lang w:eastAsia="ko-KR"/>
                        </w:rPr>
                        <w:t>Issue 5-3-1-2: For Min EIRP and array arrangement for wearable use case RedCap UE (fine tuning needed)</w:t>
                      </w:r>
                    </w:p>
                    <w:p w14:paraId="7AD5950A" w14:textId="77777777" w:rsidR="00BE6A33" w:rsidRPr="00BE6A33" w:rsidRDefault="00BE6A33" w:rsidP="00BE6A33">
                      <w:pPr>
                        <w:overflowPunct w:val="0"/>
                        <w:autoSpaceDE w:val="0"/>
                        <w:autoSpaceDN w:val="0"/>
                        <w:adjustRightInd w:val="0"/>
                        <w:spacing w:after="180"/>
                        <w:textAlignment w:val="baseline"/>
                        <w:rPr>
                          <w:rFonts w:eastAsia="Malgun Gothic"/>
                          <w:highlight w:val="green"/>
                          <w:lang w:eastAsia="ko-KR"/>
                        </w:rPr>
                      </w:pPr>
                      <w:r w:rsidRPr="00BE6A33">
                        <w:rPr>
                          <w:rFonts w:eastAsia="Malgun Gothic"/>
                          <w:b/>
                          <w:highlight w:val="green"/>
                          <w:u w:val="single"/>
                          <w:lang w:eastAsia="ko-KR"/>
                        </w:rPr>
                        <w:t xml:space="preserve">Agreement: </w:t>
                      </w:r>
                      <w:r w:rsidRPr="00BE6A33">
                        <w:rPr>
                          <w:rFonts w:eastAsia="Malgun Gothic"/>
                          <w:b/>
                          <w:bCs/>
                          <w:highlight w:val="green"/>
                          <w:lang w:eastAsia="ko-KR"/>
                        </w:rPr>
                        <w:t>For Min EIRP and array arrangement for wearable use case</w:t>
                      </w:r>
                      <w:r w:rsidRPr="00BE6A33">
                        <w:rPr>
                          <w:rFonts w:eastAsia="Malgun Gothic"/>
                          <w:highlight w:val="green"/>
                          <w:lang w:eastAsia="ko-KR"/>
                        </w:rPr>
                        <w:t xml:space="preserve"> RedCap UE, agree on </w:t>
                      </w:r>
                    </w:p>
                    <w:p w14:paraId="6EC39B10" w14:textId="77777777" w:rsidR="00BE6A33" w:rsidRPr="00BE6A33" w:rsidRDefault="00BE6A33" w:rsidP="00BE6A33">
                      <w:pPr>
                        <w:numPr>
                          <w:ilvl w:val="0"/>
                          <w:numId w:val="27"/>
                        </w:numPr>
                        <w:overflowPunct w:val="0"/>
                        <w:autoSpaceDE w:val="0"/>
                        <w:autoSpaceDN w:val="0"/>
                        <w:adjustRightInd w:val="0"/>
                        <w:spacing w:after="180"/>
                        <w:textAlignment w:val="baseline"/>
                        <w:rPr>
                          <w:rFonts w:eastAsia="Malgun Gothic"/>
                          <w:highlight w:val="green"/>
                          <w:lang w:eastAsia="zh-CN"/>
                        </w:rPr>
                      </w:pPr>
                      <w:r w:rsidRPr="00BE6A33">
                        <w:rPr>
                          <w:rFonts w:eastAsia="Malgun Gothic"/>
                          <w:highlight w:val="green"/>
                          <w:lang w:eastAsia="zh-CN"/>
                        </w:rPr>
                        <w:t>20log(2) = 6 dB lower than FR2 PC3, reduce to half array size of PC3 with array arrangement of (4x1 single panel or 2x1 dual panel, dual pol),</w:t>
                      </w:r>
                    </w:p>
                    <w:p w14:paraId="4279B0D1" w14:textId="77777777" w:rsidR="00BE6A33" w:rsidRPr="00BE6A33" w:rsidRDefault="00BE6A33" w:rsidP="00BE6A33">
                      <w:pPr>
                        <w:spacing w:after="160" w:line="256" w:lineRule="auto"/>
                        <w:rPr>
                          <w:rFonts w:eastAsiaTheme="minorEastAsia"/>
                          <w:iCs/>
                          <w:color w:val="0070C0"/>
                          <w:highlight w:val="green"/>
                        </w:rPr>
                      </w:pPr>
                    </w:p>
                  </w:txbxContent>
                </v:textbox>
                <w10:anchorlock/>
              </v:shape>
            </w:pict>
          </mc:Fallback>
        </mc:AlternateConten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53AAD94" w14:textId="591297D3" w:rsidR="00710189" w:rsidRDefault="00541E96" w:rsidP="00BC120C">
      <w:pPr>
        <w:pStyle w:val="Heading2"/>
        <w:rPr>
          <w:lang w:eastAsia="zh-CN"/>
        </w:rPr>
      </w:pPr>
      <w:r>
        <w:rPr>
          <w:lang w:eastAsia="zh-CN"/>
        </w:rPr>
        <w:t>Use case</w:t>
      </w:r>
      <w:r w:rsidR="00EE7F57">
        <w:rPr>
          <w:lang w:eastAsia="zh-CN"/>
        </w:rPr>
        <w:t>s</w:t>
      </w:r>
      <w:r>
        <w:rPr>
          <w:lang w:eastAsia="zh-CN"/>
        </w:rPr>
        <w:t xml:space="preserve"> for FR2</w:t>
      </w:r>
      <w:r w:rsidR="00EE7F57">
        <w:rPr>
          <w:lang w:eastAsia="zh-CN"/>
        </w:rPr>
        <w:t xml:space="preserve"> RedCap</w:t>
      </w:r>
    </w:p>
    <w:p w14:paraId="5E6AB648" w14:textId="19519CAA" w:rsidR="00342572" w:rsidRPr="008175F4" w:rsidRDefault="00774D58" w:rsidP="00342572">
      <w:pPr>
        <w:pStyle w:val="BodyText"/>
        <w:rPr>
          <w:b/>
          <w:bCs/>
        </w:rPr>
      </w:pPr>
      <w:r>
        <w:rPr>
          <w:lang w:eastAsia="zh-CN"/>
        </w:rPr>
        <w:t xml:space="preserve">The WI </w:t>
      </w:r>
      <w:r>
        <w:rPr>
          <w:lang w:eastAsia="zh-CN"/>
        </w:rPr>
        <w:fldChar w:fldCharType="begin"/>
      </w:r>
      <w:r>
        <w:rPr>
          <w:lang w:eastAsia="zh-CN"/>
        </w:rPr>
        <w:instrText xml:space="preserve"> REF _Ref79060017 \r \h </w:instrText>
      </w:r>
      <w:r>
        <w:rPr>
          <w:lang w:eastAsia="zh-CN"/>
        </w:rPr>
      </w:r>
      <w:r>
        <w:rPr>
          <w:lang w:eastAsia="zh-CN"/>
        </w:rPr>
        <w:fldChar w:fldCharType="separate"/>
      </w:r>
      <w:r w:rsidR="00D505A2">
        <w:rPr>
          <w:lang w:eastAsia="zh-CN"/>
        </w:rPr>
        <w:t>[1]</w:t>
      </w:r>
      <w:r>
        <w:rPr>
          <w:lang w:eastAsia="zh-CN"/>
        </w:rPr>
        <w:fldChar w:fldCharType="end"/>
      </w:r>
      <w:r>
        <w:rPr>
          <w:lang w:eastAsia="zh-CN"/>
        </w:rPr>
        <w:t xml:space="preserve"> discu</w:t>
      </w:r>
      <w:r w:rsidR="00DB3D31">
        <w:rPr>
          <w:lang w:eastAsia="zh-CN"/>
        </w:rPr>
        <w:t>s</w:t>
      </w:r>
      <w:r>
        <w:rPr>
          <w:lang w:eastAsia="zh-CN"/>
        </w:rPr>
        <w:t>s</w:t>
      </w:r>
      <w:r w:rsidR="006D23C8">
        <w:rPr>
          <w:lang w:eastAsia="zh-CN"/>
        </w:rPr>
        <w:t>es</w:t>
      </w:r>
      <w:r>
        <w:rPr>
          <w:lang w:eastAsia="zh-CN"/>
        </w:rPr>
        <w:t xml:space="preserve"> the motivation to </w:t>
      </w:r>
      <w:r w:rsidRPr="00B66BB9">
        <w:rPr>
          <w:lang w:eastAsia="ja-JP"/>
        </w:rPr>
        <w:t>lower the device cost and complexity as compared to high-end eMBB and URLLC devices of Rel-15/Rel-16</w:t>
      </w:r>
      <w:r>
        <w:rPr>
          <w:lang w:eastAsia="zh-CN"/>
        </w:rPr>
        <w:t xml:space="preserve"> and </w:t>
      </w:r>
      <w:r w:rsidR="00C023AF" w:rsidRPr="00B66BB9">
        <w:rPr>
          <w:lang w:eastAsia="ja-JP"/>
        </w:rPr>
        <w:t>enable</w:t>
      </w:r>
      <w:r w:rsidR="00C023AF">
        <w:rPr>
          <w:lang w:eastAsia="ja-JP"/>
        </w:rPr>
        <w:t xml:space="preserve"> a</w:t>
      </w:r>
      <w:r>
        <w:rPr>
          <w:lang w:eastAsia="zh-CN"/>
        </w:rPr>
        <w:t xml:space="preserve"> </w:t>
      </w:r>
      <w:r w:rsidR="00C023AF" w:rsidRPr="00B66BB9">
        <w:rPr>
          <w:lang w:eastAsia="ja-JP"/>
        </w:rPr>
        <w:t>device design with compact form factor.</w:t>
      </w:r>
      <w:r w:rsidR="00F452A8">
        <w:rPr>
          <w:lang w:eastAsia="ja-JP"/>
        </w:rPr>
        <w:t xml:space="preserve"> </w:t>
      </w:r>
      <w:r w:rsidR="000335B5">
        <w:rPr>
          <w:lang w:eastAsia="ja-JP"/>
        </w:rPr>
        <w:t xml:space="preserve">The WI further discusses reducing the </w:t>
      </w:r>
      <w:r w:rsidR="000335B5">
        <w:rPr>
          <w:lang w:eastAsia="ja-JP"/>
        </w:rPr>
        <w:lastRenderedPageBreak/>
        <w:t>number of RX branches</w:t>
      </w:r>
      <w:r w:rsidR="000335B5" w:rsidRPr="000335B5">
        <w:rPr>
          <w:lang w:eastAsia="ja-JP"/>
        </w:rPr>
        <w:t>. For NR FR2, the antenna configuration i</w:t>
      </w:r>
      <w:r w:rsidR="000335B5">
        <w:rPr>
          <w:lang w:eastAsia="ja-JP"/>
        </w:rPr>
        <w:t>s</w:t>
      </w:r>
      <w:r w:rsidR="000335B5" w:rsidRPr="000335B5">
        <w:rPr>
          <w:lang w:eastAsia="ja-JP"/>
        </w:rPr>
        <w:t xml:space="preserve"> tightly coupled to the power class</w:t>
      </w:r>
      <w:r w:rsidR="000335B5">
        <w:rPr>
          <w:lang w:eastAsia="ja-JP"/>
        </w:rPr>
        <w:t xml:space="preserve"> </w:t>
      </w:r>
      <w:r w:rsidR="000335B5" w:rsidRPr="000335B5">
        <w:rPr>
          <w:lang w:eastAsia="ja-JP"/>
        </w:rPr>
        <w:t xml:space="preserve">(PC) </w:t>
      </w:r>
      <w:r w:rsidR="000335B5">
        <w:rPr>
          <w:lang w:eastAsia="ja-JP"/>
        </w:rPr>
        <w:t xml:space="preserve">which </w:t>
      </w:r>
      <w:r w:rsidR="000335B5" w:rsidRPr="000335B5">
        <w:rPr>
          <w:lang w:eastAsia="ja-JP"/>
        </w:rPr>
        <w:t>is also tightly coupled to the device type</w:t>
      </w:r>
      <w:r w:rsidR="004C2EC9">
        <w:rPr>
          <w:lang w:eastAsia="ja-JP"/>
        </w:rPr>
        <w:t xml:space="preserve">. </w:t>
      </w:r>
    </w:p>
    <w:p w14:paraId="5E55AF49" w14:textId="77777777" w:rsidR="005E3053" w:rsidRDefault="005E3053" w:rsidP="005E3053">
      <w:pPr>
        <w:pStyle w:val="Heading2"/>
        <w:rPr>
          <w:lang w:eastAsia="zh-CN"/>
        </w:rPr>
      </w:pPr>
      <w:bookmarkStart w:id="3" w:name="_Ref92438217"/>
      <w:r>
        <w:rPr>
          <w:lang w:eastAsia="zh-CN"/>
        </w:rPr>
        <w:t>V</w:t>
      </w:r>
      <w:r w:rsidRPr="00B82EFA">
        <w:rPr>
          <w:lang w:eastAsia="zh-CN"/>
        </w:rPr>
        <w:t xml:space="preserve">ideo </w:t>
      </w:r>
      <w:r>
        <w:rPr>
          <w:lang w:eastAsia="zh-CN"/>
        </w:rPr>
        <w:t>S</w:t>
      </w:r>
      <w:r w:rsidRPr="00B82EFA">
        <w:rPr>
          <w:lang w:eastAsia="zh-CN"/>
        </w:rPr>
        <w:t>urveillance</w:t>
      </w:r>
      <w:r>
        <w:rPr>
          <w:lang w:eastAsia="zh-CN"/>
        </w:rPr>
        <w:t xml:space="preserve"> (Smart Cities) use case</w:t>
      </w:r>
    </w:p>
    <w:p w14:paraId="18326C1F" w14:textId="709D4A00" w:rsidR="005E3053" w:rsidRDefault="005E3053" w:rsidP="005E3053">
      <w:pPr>
        <w:pStyle w:val="BodyText"/>
        <w:rPr>
          <w:lang w:eastAsia="zh-CN"/>
        </w:rPr>
      </w:pPr>
      <w:r>
        <w:rPr>
          <w:lang w:eastAsia="zh-CN"/>
        </w:rPr>
        <w:t xml:space="preserve">It was agreed in last meeting to use </w:t>
      </w:r>
      <w:r>
        <w:rPr>
          <w:lang w:eastAsia="ja-JP"/>
        </w:rPr>
        <w:t xml:space="preserve">PC5 as </w:t>
      </w:r>
      <w:r>
        <w:rPr>
          <w:lang w:eastAsia="zh-CN"/>
        </w:rPr>
        <w:t>is.</w:t>
      </w:r>
      <w:r w:rsidR="00B619DE">
        <w:rPr>
          <w:lang w:eastAsia="zh-CN"/>
        </w:rPr>
        <w:t xml:space="preserve"> In TS 38.101-2 </w:t>
      </w:r>
      <w:r w:rsidR="00B619DE" w:rsidRPr="00B619DE">
        <w:rPr>
          <w:lang w:eastAsia="zh-CN"/>
        </w:rPr>
        <w:t>Table 6.2.1.0-1: Assumption of UE Types</w:t>
      </w:r>
      <w:r w:rsidR="004F3FF3">
        <w:rPr>
          <w:lang w:eastAsia="zh-CN"/>
        </w:rPr>
        <w:t xml:space="preserve">, </w:t>
      </w:r>
      <w:r w:rsidR="004F3FF3" w:rsidRPr="004F3FF3">
        <w:rPr>
          <w:lang w:eastAsia="zh-CN"/>
        </w:rPr>
        <w:t>Fixed wireless access (FWA) UE</w:t>
      </w:r>
      <w:r w:rsidR="004F3FF3">
        <w:rPr>
          <w:lang w:eastAsia="zh-CN"/>
        </w:rPr>
        <w:t xml:space="preserve"> is specified for PC5. It needs to be checked whether another device type could be added to table </w:t>
      </w:r>
      <w:r w:rsidR="004F3FF3" w:rsidRPr="00B619DE">
        <w:rPr>
          <w:lang w:eastAsia="zh-CN"/>
        </w:rPr>
        <w:t>6.2.1.0-1</w:t>
      </w:r>
      <w:r w:rsidR="004F3FF3">
        <w:rPr>
          <w:lang w:eastAsia="zh-CN"/>
        </w:rPr>
        <w:t>.</w:t>
      </w:r>
    </w:p>
    <w:p w14:paraId="1C10BA7E" w14:textId="7E7A7446" w:rsidR="004F3FF3" w:rsidRPr="004F3FF3" w:rsidRDefault="004F3FF3" w:rsidP="004F3FF3">
      <w:pPr>
        <w:pStyle w:val="BodyText"/>
        <w:rPr>
          <w:b/>
          <w:bCs/>
          <w:lang w:eastAsia="zh-CN"/>
        </w:rPr>
      </w:pPr>
      <w:bookmarkStart w:id="4" w:name="_Ref95492152"/>
      <w:r w:rsidRPr="004F3FF3">
        <w:rPr>
          <w:b/>
          <w:bCs/>
        </w:rPr>
        <w:t xml:space="preserve">Observation </w:t>
      </w:r>
      <w:r w:rsidRPr="004F3FF3">
        <w:rPr>
          <w:b/>
          <w:bCs/>
        </w:rPr>
        <w:fldChar w:fldCharType="begin"/>
      </w:r>
      <w:r w:rsidRPr="004F3FF3">
        <w:rPr>
          <w:b/>
          <w:bCs/>
        </w:rPr>
        <w:instrText xml:space="preserve"> SEQ Observation \* ARABIC </w:instrText>
      </w:r>
      <w:r w:rsidRPr="004F3FF3">
        <w:rPr>
          <w:b/>
          <w:bCs/>
        </w:rPr>
        <w:fldChar w:fldCharType="separate"/>
      </w:r>
      <w:r w:rsidR="00D505A2">
        <w:rPr>
          <w:b/>
          <w:bCs/>
          <w:noProof/>
        </w:rPr>
        <w:t>1</w:t>
      </w:r>
      <w:r w:rsidRPr="004F3FF3">
        <w:rPr>
          <w:b/>
          <w:bCs/>
        </w:rPr>
        <w:fldChar w:fldCharType="end"/>
      </w:r>
      <w:r w:rsidRPr="004F3FF3">
        <w:rPr>
          <w:b/>
          <w:bCs/>
        </w:rPr>
        <w:tab/>
      </w:r>
      <w:r w:rsidRPr="004F3FF3">
        <w:rPr>
          <w:b/>
          <w:bCs/>
          <w:lang w:eastAsia="zh-CN"/>
        </w:rPr>
        <w:t>It needs to be checked whether table 6.2.1.0-1 should be updated with more device types.</w:t>
      </w:r>
      <w:bookmarkEnd w:id="4"/>
    </w:p>
    <w:p w14:paraId="5D2CE859" w14:textId="48CF26CD" w:rsidR="004F3FF3" w:rsidRPr="00B82EFA" w:rsidRDefault="004F3FF3" w:rsidP="004F3FF3">
      <w:pPr>
        <w:pStyle w:val="Caption"/>
        <w:rPr>
          <w:lang w:eastAsia="zh-CN"/>
        </w:rPr>
      </w:pPr>
    </w:p>
    <w:p w14:paraId="1E996DBD" w14:textId="706A5CAE" w:rsidR="00B82EFA" w:rsidRDefault="00B82EFA" w:rsidP="00B82EFA">
      <w:pPr>
        <w:pStyle w:val="Heading2"/>
        <w:rPr>
          <w:lang w:eastAsia="zh-CN"/>
        </w:rPr>
      </w:pPr>
      <w:r>
        <w:rPr>
          <w:lang w:eastAsia="zh-CN"/>
        </w:rPr>
        <w:t>Connected Industry use case</w:t>
      </w:r>
      <w:bookmarkEnd w:id="3"/>
    </w:p>
    <w:p w14:paraId="531FA172" w14:textId="373ECC12" w:rsidR="00B619DE" w:rsidRDefault="00B82EFA" w:rsidP="00B82EFA">
      <w:pPr>
        <w:pStyle w:val="BodyText"/>
        <w:rPr>
          <w:lang w:eastAsia="ja-JP"/>
        </w:rPr>
      </w:pPr>
      <w:r>
        <w:rPr>
          <w:lang w:eastAsia="ja-JP"/>
        </w:rPr>
        <w:t xml:space="preserve">The </w:t>
      </w:r>
      <w:r w:rsidR="005E3053">
        <w:rPr>
          <w:lang w:eastAsia="ja-JP"/>
        </w:rPr>
        <w:t>agreement in last meeting</w:t>
      </w:r>
      <w:r>
        <w:rPr>
          <w:lang w:eastAsia="ja-JP"/>
        </w:rPr>
        <w:t xml:space="preserve"> suggests </w:t>
      </w:r>
      <w:r w:rsidR="00B619DE">
        <w:rPr>
          <w:lang w:eastAsia="ja-JP"/>
        </w:rPr>
        <w:t>checking</w:t>
      </w:r>
      <w:r w:rsidR="005E3053">
        <w:rPr>
          <w:lang w:eastAsia="ja-JP"/>
        </w:rPr>
        <w:t xml:space="preserve"> whether one PC could fit both wearable use case as well as industrial sensor</w:t>
      </w:r>
      <w:r w:rsidR="00B619DE">
        <w:rPr>
          <w:lang w:eastAsia="ja-JP"/>
        </w:rPr>
        <w:t xml:space="preserve"> use case. As has been discussed in the email discussions</w:t>
      </w:r>
      <w:r w:rsidR="00586241">
        <w:rPr>
          <w:lang w:eastAsia="ja-JP"/>
        </w:rPr>
        <w:t>,</w:t>
      </w:r>
      <w:r w:rsidR="00B619DE">
        <w:rPr>
          <w:lang w:eastAsia="ja-JP"/>
        </w:rPr>
        <w:t xml:space="preserve"> </w:t>
      </w:r>
      <w:r w:rsidR="00D44619">
        <w:rPr>
          <w:lang w:eastAsia="ja-JP"/>
        </w:rPr>
        <w:t xml:space="preserve">industrial sensor use case could be very different depending on application. For </w:t>
      </w:r>
      <w:r w:rsidR="00C036ED">
        <w:rPr>
          <w:lang w:eastAsia="ja-JP"/>
        </w:rPr>
        <w:t>example,</w:t>
      </w:r>
      <w:r w:rsidR="00D44619">
        <w:rPr>
          <w:lang w:eastAsia="ja-JP"/>
        </w:rPr>
        <w:t xml:space="preserve"> some applications </w:t>
      </w:r>
      <w:r w:rsidR="00C036ED">
        <w:rPr>
          <w:lang w:eastAsia="ja-JP"/>
        </w:rPr>
        <w:t xml:space="preserve">could </w:t>
      </w:r>
      <w:r w:rsidR="00D44619">
        <w:rPr>
          <w:lang w:eastAsia="ja-JP"/>
        </w:rPr>
        <w:t>be very data heavy</w:t>
      </w:r>
      <w:r w:rsidR="00C036ED">
        <w:rPr>
          <w:lang w:eastAsia="ja-JP"/>
        </w:rPr>
        <w:t xml:space="preserve"> and</w:t>
      </w:r>
      <w:r w:rsidR="00D44619">
        <w:rPr>
          <w:lang w:eastAsia="ja-JP"/>
        </w:rPr>
        <w:t xml:space="preserve"> fixed mounted (by a professional) sensors, whilst other sensors may only send small amount of data occasionally and may</w:t>
      </w:r>
      <w:r w:rsidR="00C036ED">
        <w:rPr>
          <w:lang w:eastAsia="ja-JP"/>
        </w:rPr>
        <w:t xml:space="preserve"> </w:t>
      </w:r>
      <w:r w:rsidR="00D44619">
        <w:rPr>
          <w:lang w:eastAsia="ja-JP"/>
        </w:rPr>
        <w:t>be battery operated</w:t>
      </w:r>
      <w:r w:rsidR="00C036ED">
        <w:rPr>
          <w:lang w:eastAsia="ja-JP"/>
        </w:rPr>
        <w:t xml:space="preserve">. In order to minimize the work for RAN4 we suggest defining only one new power class for RedCap FR2 </w:t>
      </w:r>
      <w:r w:rsidR="00FA4D13">
        <w:rPr>
          <w:lang w:eastAsia="ja-JP"/>
        </w:rPr>
        <w:t xml:space="preserve">in Rel-17, </w:t>
      </w:r>
      <w:r w:rsidR="00C036ED">
        <w:rPr>
          <w:lang w:eastAsia="ja-JP"/>
        </w:rPr>
        <w:t xml:space="preserve">which </w:t>
      </w:r>
      <w:r w:rsidR="00586241">
        <w:rPr>
          <w:lang w:eastAsia="ja-JP"/>
        </w:rPr>
        <w:t>sh</w:t>
      </w:r>
      <w:r w:rsidR="00C036ED">
        <w:rPr>
          <w:lang w:eastAsia="ja-JP"/>
        </w:rPr>
        <w:t xml:space="preserve">ould fit both the wearable use case as well as some of the applications for industrial sensors. Probably some clarification is needed in </w:t>
      </w:r>
      <w:r w:rsidR="00C036ED" w:rsidRPr="00B619DE">
        <w:rPr>
          <w:lang w:eastAsia="zh-CN"/>
        </w:rPr>
        <w:t>Table 6.2.1.0-1</w:t>
      </w:r>
      <w:r w:rsidR="00C036ED">
        <w:rPr>
          <w:lang w:eastAsia="zh-CN"/>
        </w:rPr>
        <w:t xml:space="preserve"> in TS 38.101-2. This new “general”</w:t>
      </w:r>
      <w:r w:rsidR="00D44619">
        <w:rPr>
          <w:lang w:eastAsia="ja-JP"/>
        </w:rPr>
        <w:t xml:space="preserve"> </w:t>
      </w:r>
      <w:r w:rsidR="00C036ED">
        <w:rPr>
          <w:lang w:eastAsia="zh-CN"/>
        </w:rPr>
        <w:t>RedCap PC will be</w:t>
      </w:r>
      <w:r w:rsidR="00586241">
        <w:rPr>
          <w:lang w:eastAsia="zh-CN"/>
        </w:rPr>
        <w:t xml:space="preserve"> further</w:t>
      </w:r>
      <w:r w:rsidR="00C036ED">
        <w:rPr>
          <w:lang w:eastAsia="zh-CN"/>
        </w:rPr>
        <w:t xml:space="preserve"> discussed in</w:t>
      </w:r>
      <w:r w:rsidR="00586241">
        <w:rPr>
          <w:lang w:eastAsia="zh-CN"/>
        </w:rPr>
        <w:t xml:space="preserve"> section</w:t>
      </w:r>
      <w:r w:rsidR="00C036ED">
        <w:rPr>
          <w:lang w:eastAsia="zh-CN"/>
        </w:rPr>
        <w:t xml:space="preserve"> </w:t>
      </w:r>
      <w:r w:rsidR="00C036ED">
        <w:rPr>
          <w:lang w:eastAsia="zh-CN"/>
        </w:rPr>
        <w:fldChar w:fldCharType="begin"/>
      </w:r>
      <w:r w:rsidR="00C036ED">
        <w:rPr>
          <w:lang w:eastAsia="zh-CN"/>
        </w:rPr>
        <w:instrText xml:space="preserve"> REF _Ref92456319 \r \h </w:instrText>
      </w:r>
      <w:r w:rsidR="00C036ED">
        <w:rPr>
          <w:lang w:eastAsia="zh-CN"/>
        </w:rPr>
      </w:r>
      <w:r w:rsidR="00C036ED">
        <w:rPr>
          <w:lang w:eastAsia="zh-CN"/>
        </w:rPr>
        <w:fldChar w:fldCharType="separate"/>
      </w:r>
      <w:r w:rsidR="00D505A2">
        <w:rPr>
          <w:lang w:eastAsia="zh-CN"/>
        </w:rPr>
        <w:t>2.4</w:t>
      </w:r>
      <w:r w:rsidR="00C036ED">
        <w:rPr>
          <w:lang w:eastAsia="zh-CN"/>
        </w:rPr>
        <w:fldChar w:fldCharType="end"/>
      </w:r>
      <w:r w:rsidR="00C036ED">
        <w:rPr>
          <w:lang w:eastAsia="zh-CN"/>
        </w:rPr>
        <w:t>.</w:t>
      </w:r>
    </w:p>
    <w:p w14:paraId="223CD5A2" w14:textId="1889C5DD" w:rsidR="00B619DE" w:rsidRDefault="00032649" w:rsidP="00FA4D13">
      <w:pPr>
        <w:pStyle w:val="Caption"/>
        <w:spacing w:after="120"/>
        <w:ind w:left="1418" w:hanging="1418"/>
      </w:pPr>
      <w:bookmarkStart w:id="5" w:name="_Ref95492286"/>
      <w:r>
        <w:t xml:space="preserve">Proposal </w:t>
      </w:r>
      <w:r>
        <w:fldChar w:fldCharType="begin"/>
      </w:r>
      <w:r>
        <w:instrText xml:space="preserve"> SEQ Proposal \* ARABIC </w:instrText>
      </w:r>
      <w:r>
        <w:fldChar w:fldCharType="separate"/>
      </w:r>
      <w:r w:rsidR="00D505A2">
        <w:rPr>
          <w:noProof/>
        </w:rPr>
        <w:t>1</w:t>
      </w:r>
      <w:r>
        <w:fldChar w:fldCharType="end"/>
      </w:r>
      <w:r>
        <w:tab/>
        <w:t xml:space="preserve">Define one new power class for </w:t>
      </w:r>
      <w:r w:rsidR="00D41C8F">
        <w:t xml:space="preserve">“general” </w:t>
      </w:r>
      <w:r>
        <w:t xml:space="preserve">RedCap </w:t>
      </w:r>
      <w:r w:rsidR="00FA4D13">
        <w:t xml:space="preserve">in Rel-17, </w:t>
      </w:r>
      <w:r>
        <w:t>suited for industrial sensors and wearables.</w:t>
      </w:r>
      <w:bookmarkEnd w:id="5"/>
    </w:p>
    <w:p w14:paraId="7AFEDFF1" w14:textId="1E80193C" w:rsidR="00032649" w:rsidRDefault="00032649" w:rsidP="00032649">
      <w:r>
        <w:t xml:space="preserve">For more data heavy applications for the Connected Industry use case PC5 is well suited. Again, it </w:t>
      </w:r>
      <w:r w:rsidR="00D41C8F">
        <w:t>needs</w:t>
      </w:r>
      <w:r>
        <w:t xml:space="preserve"> to be checked </w:t>
      </w:r>
      <w:r>
        <w:rPr>
          <w:lang w:eastAsia="zh-CN"/>
        </w:rPr>
        <w:t xml:space="preserve">if to table </w:t>
      </w:r>
      <w:r w:rsidRPr="00B619DE">
        <w:rPr>
          <w:lang w:eastAsia="zh-CN"/>
        </w:rPr>
        <w:t>6.2.1.0-1</w:t>
      </w:r>
      <w:r>
        <w:rPr>
          <w:lang w:eastAsia="zh-CN"/>
        </w:rPr>
        <w:t xml:space="preserve"> in TS 38.101-2 need</w:t>
      </w:r>
      <w:r w:rsidR="00D505A2">
        <w:rPr>
          <w:lang w:eastAsia="zh-CN"/>
        </w:rPr>
        <w:t>s</w:t>
      </w:r>
      <w:r>
        <w:rPr>
          <w:lang w:eastAsia="zh-CN"/>
        </w:rPr>
        <w:t xml:space="preserve"> to be updated</w:t>
      </w:r>
      <w:r w:rsidR="00EB7F67">
        <w:rPr>
          <w:lang w:eastAsia="zh-CN"/>
        </w:rPr>
        <w:t>.</w:t>
      </w:r>
    </w:p>
    <w:p w14:paraId="1239C619" w14:textId="77777777" w:rsidR="00032649" w:rsidRPr="00032649" w:rsidRDefault="00032649" w:rsidP="00032649"/>
    <w:p w14:paraId="5C282D62" w14:textId="179D8272" w:rsidR="00075D74" w:rsidRDefault="00075D74" w:rsidP="00075D74">
      <w:pPr>
        <w:pStyle w:val="Heading2"/>
        <w:rPr>
          <w:lang w:eastAsia="zh-CN"/>
        </w:rPr>
      </w:pPr>
      <w:bookmarkStart w:id="6" w:name="_Ref92456319"/>
      <w:r>
        <w:rPr>
          <w:lang w:eastAsia="zh-CN"/>
        </w:rPr>
        <w:t>Wearable use</w:t>
      </w:r>
      <w:r w:rsidR="00A76E71">
        <w:rPr>
          <w:lang w:eastAsia="zh-CN"/>
        </w:rPr>
        <w:t xml:space="preserve"> </w:t>
      </w:r>
      <w:r>
        <w:rPr>
          <w:lang w:eastAsia="zh-CN"/>
        </w:rPr>
        <w:t>case</w:t>
      </w:r>
      <w:bookmarkEnd w:id="6"/>
    </w:p>
    <w:p w14:paraId="7B40463C" w14:textId="7AF5759F" w:rsidR="003B57DB" w:rsidRDefault="000E2D1C" w:rsidP="00733DFC">
      <w:pPr>
        <w:pStyle w:val="BodyText"/>
        <w:rPr>
          <w:lang w:eastAsia="ja-JP"/>
        </w:rPr>
      </w:pPr>
      <w:r>
        <w:rPr>
          <w:lang w:eastAsia="ja-JP"/>
        </w:rPr>
        <w:t>It was agreed not to reduce the number of RX branches. It was also agreed</w:t>
      </w:r>
      <w:r w:rsidR="004C10E7">
        <w:rPr>
          <w:lang w:eastAsia="ja-JP"/>
        </w:rPr>
        <w:t xml:space="preserve"> to base the RedCap wearable PC on PC3 with a relaxed peak EIRP of 6 dB. </w:t>
      </w:r>
      <w:r w:rsidR="00FB76FB">
        <w:rPr>
          <w:lang w:eastAsia="ja-JP"/>
        </w:rPr>
        <w:t xml:space="preserve">Given the same average antenna element gain as in PC3 this corresponds to a two-element array (assumption for PC3 was 4 elements). </w:t>
      </w:r>
      <w:r w:rsidR="00D505A2">
        <w:rPr>
          <w:lang w:eastAsia="ja-JP"/>
        </w:rPr>
        <w:t>However, s</w:t>
      </w:r>
      <w:r w:rsidR="000123F0">
        <w:rPr>
          <w:lang w:eastAsia="ja-JP"/>
        </w:rPr>
        <w:t xml:space="preserve">omewhat less (~1dB) antenna efficiency due to a less perfect ground plane could be expected in a wearable form factor compared to a smart phone form factor. From a design </w:t>
      </w:r>
      <w:r w:rsidR="00FA4D13">
        <w:rPr>
          <w:lang w:eastAsia="ja-JP"/>
        </w:rPr>
        <w:t>point (</w:t>
      </w:r>
      <w:r w:rsidR="000123F0">
        <w:rPr>
          <w:lang w:eastAsia="ja-JP"/>
        </w:rPr>
        <w:t xml:space="preserve">implementation) this could probably be </w:t>
      </w:r>
      <w:r w:rsidR="00031586">
        <w:rPr>
          <w:lang w:eastAsia="ja-JP"/>
        </w:rPr>
        <w:t>handled</w:t>
      </w:r>
      <w:r w:rsidR="00586241">
        <w:rPr>
          <w:lang w:eastAsia="ja-JP"/>
        </w:rPr>
        <w:t xml:space="preserve"> without impact</w:t>
      </w:r>
      <w:r w:rsidR="00031586">
        <w:rPr>
          <w:lang w:eastAsia="ja-JP"/>
        </w:rPr>
        <w:t>.</w:t>
      </w:r>
      <w:r w:rsidR="000123F0">
        <w:rPr>
          <w:lang w:eastAsia="ja-JP"/>
        </w:rPr>
        <w:t xml:space="preserve"> </w:t>
      </w:r>
    </w:p>
    <w:p w14:paraId="299B0579" w14:textId="4F982173" w:rsidR="003B57DB" w:rsidRDefault="003B57DB" w:rsidP="006B3517">
      <w:pPr>
        <w:pStyle w:val="Caption"/>
        <w:spacing w:after="120"/>
        <w:ind w:left="1418" w:hanging="1418"/>
        <w:rPr>
          <w:lang w:eastAsia="ja-JP"/>
        </w:rPr>
      </w:pPr>
      <w:bookmarkStart w:id="7" w:name="_Ref95492198"/>
      <w:r>
        <w:t xml:space="preserve">Observation </w:t>
      </w:r>
      <w:r>
        <w:fldChar w:fldCharType="begin"/>
      </w:r>
      <w:r>
        <w:instrText xml:space="preserve"> SEQ Observation \* ARABIC </w:instrText>
      </w:r>
      <w:r>
        <w:fldChar w:fldCharType="separate"/>
      </w:r>
      <w:r w:rsidR="00D505A2">
        <w:rPr>
          <w:noProof/>
        </w:rPr>
        <w:t>2</w:t>
      </w:r>
      <w:r>
        <w:fldChar w:fldCharType="end"/>
      </w:r>
      <w:r>
        <w:tab/>
        <w:t>About 1 dB less antenna (element) efficiency could be expected in a smart watch formfactor</w:t>
      </w:r>
      <w:r w:rsidR="006B3517">
        <w:t xml:space="preserve"> compared to a smart phone form </w:t>
      </w:r>
      <w:r w:rsidR="00D505A2">
        <w:t>factor but could be compensated for in the implementation</w:t>
      </w:r>
      <w:r w:rsidR="006B3517">
        <w:t>.</w:t>
      </w:r>
      <w:bookmarkEnd w:id="7"/>
    </w:p>
    <w:p w14:paraId="344E086F" w14:textId="7CC3F118" w:rsidR="004C10E7" w:rsidRDefault="00FB76FB" w:rsidP="00733DFC">
      <w:pPr>
        <w:pStyle w:val="BodyText"/>
        <w:rPr>
          <w:lang w:eastAsia="ja-JP"/>
        </w:rPr>
      </w:pPr>
      <w:r>
        <w:rPr>
          <w:lang w:eastAsia="ja-JP"/>
        </w:rPr>
        <w:t>In our previous contribution</w:t>
      </w:r>
      <w:r w:rsidR="000123F0">
        <w:rPr>
          <w:lang w:eastAsia="ja-JP"/>
        </w:rPr>
        <w:t>s</w:t>
      </w:r>
      <w:r w:rsidR="00B030A2">
        <w:rPr>
          <w:lang w:eastAsia="ja-JP"/>
        </w:rPr>
        <w:t xml:space="preserve"> </w:t>
      </w:r>
      <w:r w:rsidR="00B030A2">
        <w:rPr>
          <w:lang w:eastAsia="ja-JP"/>
        </w:rPr>
        <w:fldChar w:fldCharType="begin"/>
      </w:r>
      <w:r w:rsidR="00B030A2">
        <w:rPr>
          <w:lang w:eastAsia="ja-JP"/>
        </w:rPr>
        <w:instrText xml:space="preserve"> REF _Ref95404326 \r \h </w:instrText>
      </w:r>
      <w:r w:rsidR="00B030A2">
        <w:rPr>
          <w:lang w:eastAsia="ja-JP"/>
        </w:rPr>
      </w:r>
      <w:r w:rsidR="00B030A2">
        <w:rPr>
          <w:lang w:eastAsia="ja-JP"/>
        </w:rPr>
        <w:fldChar w:fldCharType="separate"/>
      </w:r>
      <w:r w:rsidR="00D505A2">
        <w:rPr>
          <w:lang w:eastAsia="ja-JP"/>
        </w:rPr>
        <w:t>[6]</w:t>
      </w:r>
      <w:r w:rsidR="00B030A2">
        <w:rPr>
          <w:lang w:eastAsia="ja-JP"/>
        </w:rPr>
        <w:fldChar w:fldCharType="end"/>
      </w:r>
      <w:r w:rsidR="00B030A2">
        <w:rPr>
          <w:lang w:eastAsia="ja-JP"/>
        </w:rPr>
        <w:t>,</w:t>
      </w:r>
      <w:r>
        <w:rPr>
          <w:lang w:eastAsia="ja-JP"/>
        </w:rPr>
        <w:t xml:space="preserve"> </w:t>
      </w:r>
      <w:r w:rsidR="00B030A2">
        <w:rPr>
          <w:lang w:eastAsia="ja-JP"/>
        </w:rPr>
        <w:fldChar w:fldCharType="begin"/>
      </w:r>
      <w:r w:rsidR="00B030A2">
        <w:rPr>
          <w:lang w:eastAsia="ja-JP"/>
        </w:rPr>
        <w:instrText xml:space="preserve"> REF _Ref95404300 \r \h </w:instrText>
      </w:r>
      <w:r w:rsidR="00B030A2">
        <w:rPr>
          <w:lang w:eastAsia="ja-JP"/>
        </w:rPr>
      </w:r>
      <w:r w:rsidR="00B030A2">
        <w:rPr>
          <w:lang w:eastAsia="ja-JP"/>
        </w:rPr>
        <w:fldChar w:fldCharType="separate"/>
      </w:r>
      <w:r w:rsidR="00D505A2">
        <w:rPr>
          <w:lang w:eastAsia="ja-JP"/>
        </w:rPr>
        <w:t>[7]</w:t>
      </w:r>
      <w:r w:rsidR="00B030A2">
        <w:rPr>
          <w:lang w:eastAsia="ja-JP"/>
        </w:rPr>
        <w:fldChar w:fldCharType="end"/>
      </w:r>
      <w:r>
        <w:rPr>
          <w:lang w:eastAsia="ja-JP"/>
        </w:rPr>
        <w:t xml:space="preserve"> </w:t>
      </w:r>
      <w:r w:rsidR="00031586">
        <w:rPr>
          <w:lang w:eastAsia="ja-JP"/>
        </w:rPr>
        <w:t>we</w:t>
      </w:r>
      <w:r>
        <w:rPr>
          <w:lang w:eastAsia="ja-JP"/>
        </w:rPr>
        <w:t xml:space="preserve"> </w:t>
      </w:r>
      <w:r w:rsidR="003B57DB">
        <w:rPr>
          <w:lang w:eastAsia="ja-JP"/>
        </w:rPr>
        <w:t>reported</w:t>
      </w:r>
      <w:r w:rsidR="000123F0">
        <w:rPr>
          <w:lang w:eastAsia="ja-JP"/>
        </w:rPr>
        <w:t xml:space="preserve"> about 3dB less </w:t>
      </w:r>
      <w:r w:rsidR="00031586">
        <w:rPr>
          <w:lang w:eastAsia="ja-JP"/>
        </w:rPr>
        <w:t>element gain. Those simulations</w:t>
      </w:r>
      <w:r>
        <w:rPr>
          <w:lang w:eastAsia="ja-JP"/>
        </w:rPr>
        <w:t xml:space="preserve"> </w:t>
      </w:r>
      <w:r w:rsidR="00031586">
        <w:rPr>
          <w:lang w:eastAsia="ja-JP"/>
        </w:rPr>
        <w:t>included human body effect (a smart watch on the wrist) and the intention was to discuss if a RedCap wearable was meaningful at all. Therefore, the simulation result does not directly apply to a spec</w:t>
      </w:r>
      <w:r w:rsidR="00D505A2">
        <w:rPr>
          <w:lang w:eastAsia="ja-JP"/>
        </w:rPr>
        <w:t>ification</w:t>
      </w:r>
      <w:r w:rsidR="00031586">
        <w:rPr>
          <w:lang w:eastAsia="ja-JP"/>
        </w:rPr>
        <w:t xml:space="preserve"> value.</w:t>
      </w:r>
    </w:p>
    <w:p w14:paraId="478FA22B" w14:textId="66AC1AD6" w:rsidR="006422ED" w:rsidRDefault="006422ED" w:rsidP="00733DFC">
      <w:pPr>
        <w:pStyle w:val="BodyText"/>
        <w:rPr>
          <w:lang w:eastAsia="ja-JP"/>
        </w:rPr>
      </w:pPr>
      <w:r>
        <w:rPr>
          <w:lang w:eastAsia="ja-JP"/>
        </w:rPr>
        <w:t>During the discussion in last meeting there were arguments</w:t>
      </w:r>
      <w:r w:rsidR="00586241">
        <w:rPr>
          <w:lang w:eastAsia="ja-JP"/>
        </w:rPr>
        <w:t xml:space="preserve"> a wearable device could take many different shapes and, therefore,</w:t>
      </w:r>
      <w:r>
        <w:rPr>
          <w:lang w:eastAsia="ja-JP"/>
        </w:rPr>
        <w:t xml:space="preserve"> it would be difficult to fit </w:t>
      </w:r>
      <w:r w:rsidR="00586241">
        <w:rPr>
          <w:lang w:eastAsia="ja-JP"/>
        </w:rPr>
        <w:t>the</w:t>
      </w:r>
      <w:r>
        <w:rPr>
          <w:lang w:eastAsia="ja-JP"/>
        </w:rPr>
        <w:t xml:space="preserve"> wearable use case into </w:t>
      </w:r>
      <w:r w:rsidR="00D505A2">
        <w:rPr>
          <w:lang w:eastAsia="ja-JP"/>
        </w:rPr>
        <w:t xml:space="preserve">(only) </w:t>
      </w:r>
      <w:r>
        <w:rPr>
          <w:lang w:eastAsia="ja-JP"/>
        </w:rPr>
        <w:t>one specif</w:t>
      </w:r>
      <w:r w:rsidR="00A13F28">
        <w:rPr>
          <w:lang w:eastAsia="ja-JP"/>
        </w:rPr>
        <w:t>ied PC</w:t>
      </w:r>
      <w:r>
        <w:rPr>
          <w:lang w:eastAsia="ja-JP"/>
        </w:rPr>
        <w:t>. While this is true it should be noted that</w:t>
      </w:r>
      <w:r w:rsidR="00424D9F">
        <w:rPr>
          <w:lang w:eastAsia="ja-JP"/>
        </w:rPr>
        <w:t xml:space="preserve"> other power classed (e.g., PC3) is not precluded for a wearable device, in parallel to the new RedCap PC.</w:t>
      </w:r>
    </w:p>
    <w:p w14:paraId="3447A038" w14:textId="223DDA4A" w:rsidR="00424D9F" w:rsidRDefault="00424D9F" w:rsidP="00424D9F">
      <w:pPr>
        <w:pStyle w:val="Caption"/>
        <w:ind w:left="1418" w:hanging="1418"/>
        <w:rPr>
          <w:lang w:eastAsia="ja-JP"/>
        </w:rPr>
      </w:pPr>
      <w:bookmarkStart w:id="8" w:name="_Ref95574380"/>
      <w:r>
        <w:t xml:space="preserve">Observation </w:t>
      </w:r>
      <w:r>
        <w:fldChar w:fldCharType="begin"/>
      </w:r>
      <w:r>
        <w:instrText xml:space="preserve"> SEQ Observation \* ARABIC </w:instrText>
      </w:r>
      <w:r>
        <w:fldChar w:fldCharType="separate"/>
      </w:r>
      <w:r w:rsidR="00D505A2">
        <w:rPr>
          <w:noProof/>
        </w:rPr>
        <w:t>3</w:t>
      </w:r>
      <w:r>
        <w:fldChar w:fldCharType="end"/>
      </w:r>
      <w:r>
        <w:tab/>
      </w:r>
      <w:r>
        <w:rPr>
          <w:lang w:eastAsia="ja-JP"/>
        </w:rPr>
        <w:t>Other power classed (e.g., PC3) is not precluded for a wearable device, to be used in parallel with the new RedCap PC.</w:t>
      </w:r>
      <w:bookmarkEnd w:id="8"/>
    </w:p>
    <w:p w14:paraId="6CB22E38" w14:textId="345CEE92" w:rsidR="003B57DB" w:rsidRDefault="00D87A33" w:rsidP="006B3517">
      <w:pPr>
        <w:pStyle w:val="Heading2"/>
        <w:rPr>
          <w:lang w:eastAsia="zh-CN"/>
        </w:rPr>
      </w:pPr>
      <w:r>
        <w:rPr>
          <w:lang w:eastAsia="ja-JP"/>
        </w:rPr>
        <w:t xml:space="preserve"> </w:t>
      </w:r>
      <w:r w:rsidR="006B3517">
        <w:rPr>
          <w:lang w:eastAsia="zh-CN"/>
        </w:rPr>
        <w:t>Peak EIRP</w:t>
      </w:r>
    </w:p>
    <w:p w14:paraId="6C392603" w14:textId="14182604" w:rsidR="007D42FD" w:rsidRDefault="007D42FD" w:rsidP="007D42FD">
      <w:pPr>
        <w:pStyle w:val="BodyText"/>
        <w:rPr>
          <w:lang w:eastAsia="zh-CN"/>
        </w:rPr>
      </w:pPr>
      <w:r>
        <w:rPr>
          <w:lang w:eastAsia="zh-CN"/>
        </w:rPr>
        <w:t xml:space="preserve">As was agreed in </w:t>
      </w:r>
      <w:r>
        <w:rPr>
          <w:lang w:eastAsia="zh-CN"/>
        </w:rPr>
        <w:fldChar w:fldCharType="begin"/>
      </w:r>
      <w:r>
        <w:rPr>
          <w:lang w:eastAsia="zh-CN"/>
        </w:rPr>
        <w:instrText xml:space="preserve"> REF _Ref95211394 \r \h </w:instrText>
      </w:r>
      <w:r>
        <w:rPr>
          <w:lang w:eastAsia="zh-CN"/>
        </w:rPr>
      </w:r>
      <w:r>
        <w:rPr>
          <w:lang w:eastAsia="zh-CN"/>
        </w:rPr>
        <w:fldChar w:fldCharType="separate"/>
      </w:r>
      <w:r w:rsidR="00D505A2">
        <w:rPr>
          <w:lang w:eastAsia="zh-CN"/>
        </w:rPr>
        <w:t>[4]</w:t>
      </w:r>
      <w:r>
        <w:rPr>
          <w:lang w:eastAsia="zh-CN"/>
        </w:rPr>
        <w:fldChar w:fldCharType="end"/>
      </w:r>
      <w:r w:rsidR="00542A58">
        <w:rPr>
          <w:lang w:eastAsia="zh-CN"/>
        </w:rPr>
        <w:t xml:space="preserve"> peak EIRP for RedCap power class shall be 6dB lower than PC3. In </w:t>
      </w:r>
      <w:r w:rsidR="00542A58">
        <w:rPr>
          <w:lang w:eastAsia="zh-CN"/>
        </w:rPr>
        <w:fldChar w:fldCharType="begin"/>
      </w:r>
      <w:r w:rsidR="00542A58">
        <w:rPr>
          <w:lang w:eastAsia="zh-CN"/>
        </w:rPr>
        <w:instrText xml:space="preserve"> REF _Ref95476604 \h </w:instrText>
      </w:r>
      <w:r w:rsidR="00542A58">
        <w:rPr>
          <w:lang w:eastAsia="zh-CN"/>
        </w:rPr>
      </w:r>
      <w:r w:rsidR="00542A58">
        <w:rPr>
          <w:lang w:eastAsia="zh-CN"/>
        </w:rPr>
        <w:fldChar w:fldCharType="separate"/>
      </w:r>
      <w:r w:rsidR="00D505A2">
        <w:t xml:space="preserve">Table </w:t>
      </w:r>
      <w:r w:rsidR="00D505A2">
        <w:rPr>
          <w:noProof/>
        </w:rPr>
        <w:t>1</w:t>
      </w:r>
      <w:r w:rsidR="00542A58">
        <w:rPr>
          <w:lang w:eastAsia="zh-CN"/>
        </w:rPr>
        <w:fldChar w:fldCharType="end"/>
      </w:r>
      <w:r w:rsidR="00542A58">
        <w:rPr>
          <w:lang w:eastAsia="zh-CN"/>
        </w:rPr>
        <w:t xml:space="preserve"> a break down is done to check that the assumption of antenna module with 2 elements is possible</w:t>
      </w:r>
      <w:r w:rsidR="00D505A2">
        <w:rPr>
          <w:lang w:eastAsia="zh-CN"/>
        </w:rPr>
        <w:t>.</w:t>
      </w:r>
      <w:r w:rsidR="00542A58">
        <w:rPr>
          <w:lang w:eastAsia="zh-CN"/>
        </w:rPr>
        <w:t xml:space="preserve"> </w:t>
      </w:r>
    </w:p>
    <w:p w14:paraId="7A86930C" w14:textId="622C5603" w:rsidR="003C7D2C" w:rsidRDefault="003C7D2C" w:rsidP="003C7D2C">
      <w:pPr>
        <w:pStyle w:val="Caption"/>
        <w:spacing w:after="120"/>
        <w:rPr>
          <w:lang w:eastAsia="ja-JP"/>
        </w:rPr>
      </w:pPr>
      <w:bookmarkStart w:id="9" w:name="_Ref95492301"/>
      <w:r>
        <w:t xml:space="preserve">Proposal </w:t>
      </w:r>
      <w:r>
        <w:fldChar w:fldCharType="begin"/>
      </w:r>
      <w:r>
        <w:instrText xml:space="preserve"> SEQ Proposal \* ARABIC </w:instrText>
      </w:r>
      <w:r>
        <w:fldChar w:fldCharType="separate"/>
      </w:r>
      <w:r w:rsidR="00D505A2">
        <w:rPr>
          <w:noProof/>
        </w:rPr>
        <w:t>2</w:t>
      </w:r>
      <w:r>
        <w:fldChar w:fldCharType="end"/>
      </w:r>
      <w:r>
        <w:tab/>
        <w:t>Peak EIRP for RedCap PC shall be 16.4</w:t>
      </w:r>
      <w:r w:rsidR="0057238A">
        <w:t xml:space="preserve"> </w:t>
      </w:r>
      <w:r>
        <w:t>dBm for n257, n258, n261 and 14.6</w:t>
      </w:r>
      <w:r w:rsidR="0057238A">
        <w:t xml:space="preserve"> </w:t>
      </w:r>
      <w:r>
        <w:t>dBm for n26</w:t>
      </w:r>
      <w:r w:rsidR="00762C9A">
        <w:t>0.</w:t>
      </w:r>
      <w:bookmarkEnd w:id="9"/>
    </w:p>
    <w:p w14:paraId="4EC95F03" w14:textId="77777777" w:rsidR="003C7D2C" w:rsidRPr="007D42FD" w:rsidRDefault="003C7D2C" w:rsidP="007D42FD">
      <w:pPr>
        <w:pStyle w:val="BodyText"/>
        <w:rPr>
          <w:lang w:eastAsia="zh-CN"/>
        </w:rPr>
      </w:pPr>
    </w:p>
    <w:p w14:paraId="3EF4E6F5" w14:textId="59B6CF34" w:rsidR="006B3517" w:rsidRPr="006B3517" w:rsidRDefault="00325521" w:rsidP="006B3517">
      <w:pPr>
        <w:pStyle w:val="BodyText"/>
        <w:rPr>
          <w:lang w:eastAsia="zh-CN"/>
        </w:rPr>
      </w:pPr>
      <w:r w:rsidRPr="00325521">
        <w:rPr>
          <w:noProof/>
        </w:rPr>
        <w:lastRenderedPageBreak/>
        <w:drawing>
          <wp:inline distT="0" distB="0" distL="0" distR="0" wp14:anchorId="47B0DA2F" wp14:editId="0446F456">
            <wp:extent cx="6264275" cy="31324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3132455"/>
                    </a:xfrm>
                    <a:prstGeom prst="rect">
                      <a:avLst/>
                    </a:prstGeom>
                    <a:noFill/>
                    <a:ln>
                      <a:noFill/>
                    </a:ln>
                  </pic:spPr>
                </pic:pic>
              </a:graphicData>
            </a:graphic>
          </wp:inline>
        </w:drawing>
      </w:r>
    </w:p>
    <w:p w14:paraId="5279172D" w14:textId="66F44B3C" w:rsidR="003B57DB" w:rsidRDefault="00325521" w:rsidP="003C7D2C">
      <w:pPr>
        <w:pStyle w:val="Caption"/>
        <w:spacing w:after="120"/>
        <w:jc w:val="center"/>
        <w:rPr>
          <w:lang w:eastAsia="ja-JP"/>
        </w:rPr>
      </w:pPr>
      <w:bookmarkStart w:id="10" w:name="_Ref95476604"/>
      <w:r>
        <w:t xml:space="preserve">Table </w:t>
      </w:r>
      <w:r>
        <w:fldChar w:fldCharType="begin"/>
      </w:r>
      <w:r>
        <w:instrText xml:space="preserve"> SEQ Table \* ARABIC </w:instrText>
      </w:r>
      <w:r>
        <w:fldChar w:fldCharType="separate"/>
      </w:r>
      <w:r w:rsidR="00D505A2">
        <w:rPr>
          <w:noProof/>
        </w:rPr>
        <w:t>1</w:t>
      </w:r>
      <w:r>
        <w:fldChar w:fldCharType="end"/>
      </w:r>
      <w:bookmarkEnd w:id="10"/>
      <w:r>
        <w:t xml:space="preserve"> </w:t>
      </w:r>
      <w:r>
        <w:tab/>
        <w:t xml:space="preserve">Peak EIRP for RedCap UE (PC3 included </w:t>
      </w:r>
      <w:r w:rsidR="00F15BB2">
        <w:t>for</w:t>
      </w:r>
      <w:r>
        <w:t xml:space="preserve"> reference)</w:t>
      </w:r>
    </w:p>
    <w:p w14:paraId="3B769230" w14:textId="43A02DD9" w:rsidR="00667FF0" w:rsidRDefault="003C7D2C" w:rsidP="003C7D2C">
      <w:pPr>
        <w:pStyle w:val="Heading2"/>
        <w:rPr>
          <w:lang w:eastAsia="zh-CN"/>
        </w:rPr>
      </w:pPr>
      <w:r>
        <w:rPr>
          <w:lang w:eastAsia="zh-CN"/>
        </w:rPr>
        <w:t>Spherical coverage</w:t>
      </w:r>
    </w:p>
    <w:p w14:paraId="5C2356AF" w14:textId="27D90B26" w:rsidR="003C7D2C" w:rsidRDefault="00530A73" w:rsidP="00980A47">
      <w:pPr>
        <w:pStyle w:val="BodyText"/>
        <w:rPr>
          <w:lang w:eastAsia="ja-JP"/>
        </w:rPr>
      </w:pPr>
      <w:r>
        <w:rPr>
          <w:lang w:eastAsia="ja-JP"/>
        </w:rPr>
        <w:t xml:space="preserve">In </w:t>
      </w:r>
      <w:r>
        <w:rPr>
          <w:lang w:eastAsia="ja-JP"/>
        </w:rPr>
        <w:fldChar w:fldCharType="begin"/>
      </w:r>
      <w:r>
        <w:rPr>
          <w:lang w:eastAsia="ja-JP"/>
        </w:rPr>
        <w:instrText xml:space="preserve"> REF _Ref95404300 \r \h </w:instrText>
      </w:r>
      <w:r>
        <w:rPr>
          <w:lang w:eastAsia="ja-JP"/>
        </w:rPr>
      </w:r>
      <w:r>
        <w:rPr>
          <w:lang w:eastAsia="ja-JP"/>
        </w:rPr>
        <w:fldChar w:fldCharType="separate"/>
      </w:r>
      <w:r w:rsidR="00D505A2">
        <w:rPr>
          <w:lang w:eastAsia="ja-JP"/>
        </w:rPr>
        <w:t>[7]</w:t>
      </w:r>
      <w:r>
        <w:rPr>
          <w:lang w:eastAsia="ja-JP"/>
        </w:rPr>
        <w:fldChar w:fldCharType="end"/>
      </w:r>
      <w:r>
        <w:rPr>
          <w:lang w:eastAsia="ja-JP"/>
        </w:rPr>
        <w:t xml:space="preserve"> the spherical coverage</w:t>
      </w:r>
      <w:r w:rsidR="00980A47">
        <w:rPr>
          <w:lang w:eastAsia="ja-JP"/>
        </w:rPr>
        <w:t xml:space="preserve"> for a RedCap device in a smart watch formfactor including a phantom hand </w:t>
      </w:r>
      <w:r>
        <w:rPr>
          <w:lang w:eastAsia="ja-JP"/>
        </w:rPr>
        <w:t>was simulated</w:t>
      </w:r>
      <w:r w:rsidR="00980A47">
        <w:rPr>
          <w:lang w:eastAsia="ja-JP"/>
        </w:rPr>
        <w:t>.</w:t>
      </w:r>
      <w:r>
        <w:rPr>
          <w:lang w:eastAsia="ja-JP"/>
        </w:rPr>
        <w:t xml:space="preserve"> </w:t>
      </w:r>
      <w:r w:rsidR="00D3791F">
        <w:fldChar w:fldCharType="begin"/>
      </w:r>
      <w:r w:rsidR="00D3791F">
        <w:instrText xml:space="preserve"> REF _Ref85711864 \h </w:instrText>
      </w:r>
      <w:r w:rsidR="00D3791F">
        <w:fldChar w:fldCharType="separate"/>
      </w:r>
      <w:r w:rsidR="00D505A2">
        <w:t xml:space="preserve">Figure </w:t>
      </w:r>
      <w:r w:rsidR="00D505A2">
        <w:rPr>
          <w:noProof/>
        </w:rPr>
        <w:t>1</w:t>
      </w:r>
      <w:r w:rsidR="00D3791F">
        <w:fldChar w:fldCharType="end"/>
      </w:r>
      <w:r w:rsidR="00D3791F">
        <w:rPr>
          <w:lang w:eastAsia="ja-JP"/>
        </w:rPr>
        <w:t xml:space="preserve"> is now updated </w:t>
      </w:r>
      <w:r w:rsidR="00A13F28">
        <w:rPr>
          <w:lang w:eastAsia="ja-JP"/>
        </w:rPr>
        <w:t>to also include</w:t>
      </w:r>
      <w:r w:rsidR="00F15BB2">
        <w:rPr>
          <w:lang w:eastAsia="ja-JP"/>
        </w:rPr>
        <w:t xml:space="preserve"> </w:t>
      </w:r>
      <w:r w:rsidR="00F15BB2">
        <w:rPr>
          <w:lang w:eastAsia="ja-JP"/>
        </w:rPr>
        <w:t>simulation</w:t>
      </w:r>
      <w:r w:rsidR="00A13F28">
        <w:rPr>
          <w:lang w:eastAsia="ja-JP"/>
        </w:rPr>
        <w:t xml:space="preserve"> of </w:t>
      </w:r>
      <w:r w:rsidR="00D3791F">
        <w:rPr>
          <w:lang w:eastAsia="ja-JP"/>
        </w:rPr>
        <w:t xml:space="preserve">a 2x1 array </w:t>
      </w:r>
      <w:r w:rsidR="00D3791F" w:rsidRPr="00D3791F">
        <w:rPr>
          <w:b/>
          <w:bCs/>
          <w:lang w:eastAsia="ja-JP"/>
        </w:rPr>
        <w:t>without</w:t>
      </w:r>
      <w:r w:rsidR="00D3791F">
        <w:rPr>
          <w:lang w:eastAsia="ja-JP"/>
        </w:rPr>
        <w:t xml:space="preserve"> phantom</w:t>
      </w:r>
      <w:r w:rsidR="00A13F28">
        <w:rPr>
          <w:lang w:eastAsia="ja-JP"/>
        </w:rPr>
        <w:t>,</w:t>
      </w:r>
      <w:r w:rsidR="00D3791F">
        <w:rPr>
          <w:lang w:eastAsia="ja-JP"/>
        </w:rPr>
        <w:t xml:space="preserve"> since this is more relevant to speci</w:t>
      </w:r>
      <w:r w:rsidR="00A13F28">
        <w:rPr>
          <w:lang w:eastAsia="ja-JP"/>
        </w:rPr>
        <w:t>fication</w:t>
      </w:r>
      <w:r w:rsidR="00D3791F">
        <w:rPr>
          <w:lang w:eastAsia="ja-JP"/>
        </w:rPr>
        <w:t>. A smartphone form factor is included as</w:t>
      </w:r>
      <w:r>
        <w:rPr>
          <w:lang w:eastAsia="ja-JP"/>
        </w:rPr>
        <w:t xml:space="preserve"> compariso</w:t>
      </w:r>
      <w:r w:rsidR="00D3791F">
        <w:rPr>
          <w:lang w:eastAsia="ja-JP"/>
        </w:rPr>
        <w:t>n</w:t>
      </w:r>
      <w:r>
        <w:rPr>
          <w:lang w:eastAsia="ja-JP"/>
        </w:rPr>
        <w:t>.</w:t>
      </w:r>
      <w:r w:rsidR="00704FF2">
        <w:rPr>
          <w:lang w:eastAsia="ja-JP"/>
        </w:rPr>
        <w:t xml:space="preserve"> </w:t>
      </w:r>
      <w:bookmarkStart w:id="11" w:name="_Ref92459040"/>
    </w:p>
    <w:bookmarkEnd w:id="11"/>
    <w:p w14:paraId="64159C9C" w14:textId="322749D7" w:rsidR="00AE5A4B" w:rsidRDefault="00980A47" w:rsidP="002813F9">
      <w:pPr>
        <w:jc w:val="center"/>
      </w:pPr>
      <w:r>
        <w:rPr>
          <w:noProof/>
        </w:rPr>
        <w:drawing>
          <wp:inline distT="0" distB="0" distL="0" distR="0" wp14:anchorId="663A389C" wp14:editId="120E5CE2">
            <wp:extent cx="6359453" cy="3575801"/>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99967" cy="3598581"/>
                    </a:xfrm>
                    <a:prstGeom prst="rect">
                      <a:avLst/>
                    </a:prstGeom>
                    <a:noFill/>
                  </pic:spPr>
                </pic:pic>
              </a:graphicData>
            </a:graphic>
          </wp:inline>
        </w:drawing>
      </w:r>
    </w:p>
    <w:p w14:paraId="69443900" w14:textId="29E25A46" w:rsidR="002813F9" w:rsidRDefault="002813F9" w:rsidP="002813F9">
      <w:pPr>
        <w:pStyle w:val="Caption"/>
        <w:jc w:val="center"/>
      </w:pPr>
      <w:bookmarkStart w:id="12" w:name="_Ref85711864"/>
      <w:r>
        <w:t xml:space="preserve">Figure </w:t>
      </w:r>
      <w:r>
        <w:fldChar w:fldCharType="begin"/>
      </w:r>
      <w:r>
        <w:instrText xml:space="preserve"> SEQ Figure \* ARABIC </w:instrText>
      </w:r>
      <w:r>
        <w:fldChar w:fldCharType="separate"/>
      </w:r>
      <w:r w:rsidR="00D505A2">
        <w:rPr>
          <w:noProof/>
        </w:rPr>
        <w:t>1</w:t>
      </w:r>
      <w:r>
        <w:fldChar w:fldCharType="end"/>
      </w:r>
      <w:bookmarkEnd w:id="12"/>
      <w:r>
        <w:t xml:space="preserve"> Simulated CDF of array gain for RedCap wearable device versus smartphone PC device</w:t>
      </w:r>
    </w:p>
    <w:p w14:paraId="37A2E362" w14:textId="43BBE6E7" w:rsidR="00425850" w:rsidRDefault="00425850" w:rsidP="003261E1">
      <w:pPr>
        <w:pStyle w:val="Caption"/>
        <w:spacing w:after="120"/>
      </w:pPr>
    </w:p>
    <w:p w14:paraId="68CB87CD" w14:textId="4F6603CB" w:rsidR="00425850" w:rsidRDefault="00F701D8" w:rsidP="00915845">
      <w:pPr>
        <w:spacing w:after="120"/>
      </w:pPr>
      <w:r>
        <w:t>According to</w:t>
      </w:r>
      <w:r w:rsidR="00425850">
        <w:t xml:space="preserve"> the result in </w:t>
      </w:r>
      <w:r w:rsidR="00425850">
        <w:fldChar w:fldCharType="begin"/>
      </w:r>
      <w:r w:rsidR="00425850">
        <w:instrText xml:space="preserve"> REF _Ref85711864 \h </w:instrText>
      </w:r>
      <w:r w:rsidR="00425850">
        <w:fldChar w:fldCharType="separate"/>
      </w:r>
      <w:r w:rsidR="00D505A2">
        <w:t xml:space="preserve">Figure </w:t>
      </w:r>
      <w:r w:rsidR="00D505A2">
        <w:rPr>
          <w:noProof/>
        </w:rPr>
        <w:t>1</w:t>
      </w:r>
      <w:r w:rsidR="00425850">
        <w:fldChar w:fldCharType="end"/>
      </w:r>
      <w:r w:rsidR="00425850">
        <w:t xml:space="preserve">, </w:t>
      </w:r>
      <w:bookmarkStart w:id="13" w:name="_Hlk85713275"/>
      <w:r w:rsidR="00425850">
        <w:t xml:space="preserve">spherical coverage @50%-tile gain drop from peak EIRP is about </w:t>
      </w:r>
      <w:r w:rsidR="00ED156A">
        <w:t xml:space="preserve">8 – 10 </w:t>
      </w:r>
      <w:r w:rsidR="00425850">
        <w:t>d</w:t>
      </w:r>
      <w:r w:rsidR="00915845">
        <w:t>B for single array</w:t>
      </w:r>
      <w:bookmarkEnd w:id="13"/>
      <w:r w:rsidR="00915845">
        <w:t xml:space="preserve">. </w:t>
      </w:r>
    </w:p>
    <w:p w14:paraId="7D73C69F" w14:textId="1ECAD6F0" w:rsidR="00915845" w:rsidRDefault="00915845" w:rsidP="00915845">
      <w:pPr>
        <w:pStyle w:val="Caption"/>
        <w:spacing w:after="120"/>
        <w:ind w:left="1418" w:hanging="1418"/>
      </w:pPr>
      <w:bookmarkStart w:id="14" w:name="_Ref85716722"/>
      <w:r>
        <w:t xml:space="preserve">Observation </w:t>
      </w:r>
      <w:r>
        <w:fldChar w:fldCharType="begin"/>
      </w:r>
      <w:r>
        <w:instrText xml:space="preserve"> SEQ Observation \* ARABIC </w:instrText>
      </w:r>
      <w:r>
        <w:fldChar w:fldCharType="separate"/>
      </w:r>
      <w:r w:rsidR="00D505A2">
        <w:rPr>
          <w:noProof/>
        </w:rPr>
        <w:t>4</w:t>
      </w:r>
      <w:r>
        <w:fldChar w:fldCharType="end"/>
      </w:r>
      <w:r>
        <w:tab/>
        <w:t>S</w:t>
      </w:r>
      <w:r w:rsidRPr="00915845">
        <w:t xml:space="preserve">pherical coverage @50%-tile gain drop </w:t>
      </w:r>
      <w:r>
        <w:t xml:space="preserve">for a </w:t>
      </w:r>
      <w:r w:rsidRPr="00425850">
        <w:t xml:space="preserve">RedCap wearable device </w:t>
      </w:r>
      <w:r>
        <w:t>could be expected to be in the order of</w:t>
      </w:r>
      <w:r w:rsidRPr="00915845">
        <w:t xml:space="preserve"> </w:t>
      </w:r>
      <w:r w:rsidR="00ED156A">
        <w:t xml:space="preserve">8 </w:t>
      </w:r>
      <w:r w:rsidR="00ED156A" w:rsidRPr="00ED156A">
        <w:t>–</w:t>
      </w:r>
      <w:r w:rsidR="00ED156A">
        <w:t xml:space="preserve"> </w:t>
      </w:r>
      <w:r w:rsidRPr="00915845">
        <w:t>1</w:t>
      </w:r>
      <w:r w:rsidR="00ED156A">
        <w:t>0</w:t>
      </w:r>
      <w:r w:rsidRPr="00915845">
        <w:t xml:space="preserve">dB for </w:t>
      </w:r>
      <w:r>
        <w:t xml:space="preserve">the </w:t>
      </w:r>
      <w:r w:rsidRPr="00915845">
        <w:t>single array cas</w:t>
      </w:r>
      <w:r w:rsidR="00424D9F">
        <w:t>e.</w:t>
      </w:r>
      <w:bookmarkEnd w:id="14"/>
    </w:p>
    <w:p w14:paraId="512DC8CE" w14:textId="7226EF0C" w:rsidR="00A13F28" w:rsidRDefault="00232CD3" w:rsidP="006D7D0A">
      <w:r>
        <w:lastRenderedPageBreak/>
        <w:t xml:space="preserve">The spherical coverage for PC3 was agreed as a compromise between </w:t>
      </w:r>
      <w:r w:rsidR="00B75574">
        <w:t xml:space="preserve">a </w:t>
      </w:r>
      <w:r>
        <w:t xml:space="preserve">single array and </w:t>
      </w:r>
      <w:r w:rsidR="00B75574">
        <w:t xml:space="preserve">a </w:t>
      </w:r>
      <w:r>
        <w:t xml:space="preserve">two-array </w:t>
      </w:r>
      <w:r w:rsidR="00B75574">
        <w:t xml:space="preserve">reference design </w:t>
      </w:r>
      <w:r w:rsidR="00B75574">
        <w:fldChar w:fldCharType="begin"/>
      </w:r>
      <w:r w:rsidR="00B75574">
        <w:instrText xml:space="preserve"> REF _Ref95489777 \r \h </w:instrText>
      </w:r>
      <w:r w:rsidR="00B75574">
        <w:fldChar w:fldCharType="separate"/>
      </w:r>
      <w:r w:rsidR="00D505A2">
        <w:t>[8]</w:t>
      </w:r>
      <w:r w:rsidR="00B75574">
        <w:fldChar w:fldCharType="end"/>
      </w:r>
      <w:r w:rsidR="00C24647">
        <w:t xml:space="preserve"> </w:t>
      </w:r>
      <w:r w:rsidR="00C24647">
        <w:rPr>
          <w:color w:val="312E25"/>
        </w:rPr>
        <w:t>(search for: “</w:t>
      </w:r>
      <w:r w:rsidR="00C24647" w:rsidRPr="00B75574">
        <w:rPr>
          <w:color w:val="312E25"/>
        </w:rPr>
        <w:t>EIRP at 50%-tile CDF (dBm)</w:t>
      </w:r>
      <w:r w:rsidR="00C24647">
        <w:rPr>
          <w:color w:val="312E25"/>
        </w:rPr>
        <w:t>”)</w:t>
      </w:r>
      <w:r w:rsidR="00B75574">
        <w:t xml:space="preserve">. </w:t>
      </w:r>
      <w:r>
        <w:t xml:space="preserve"> </w:t>
      </w:r>
      <w:r w:rsidR="006422ED">
        <w:t>In addition,</w:t>
      </w:r>
      <w:r w:rsidR="00F701D8">
        <w:t xml:space="preserve"> the two-element array has less directivity than the PC3 </w:t>
      </w:r>
      <w:r w:rsidR="006422ED">
        <w:t xml:space="preserve">array (i.e., </w:t>
      </w:r>
      <w:r w:rsidR="00F15BB2">
        <w:t>a</w:t>
      </w:r>
      <w:r w:rsidR="006422ED">
        <w:t xml:space="preserve"> </w:t>
      </w:r>
      <w:r w:rsidR="00F701D8">
        <w:t>4-element reference array</w:t>
      </w:r>
      <w:r w:rsidR="006422ED">
        <w:t>)</w:t>
      </w:r>
      <w:r w:rsidR="00F15BB2">
        <w:t>.</w:t>
      </w:r>
      <w:r w:rsidR="00F701D8">
        <w:t xml:space="preserve"> </w:t>
      </w:r>
      <w:r w:rsidR="00F15BB2">
        <w:t>I</w:t>
      </w:r>
      <w:r w:rsidR="00F701D8">
        <w:t>t would</w:t>
      </w:r>
      <w:r w:rsidR="006422ED">
        <w:t>, therefore,</w:t>
      </w:r>
      <w:r w:rsidR="00F701D8">
        <w:t xml:space="preserve"> be possible to re-use the PC3 gain drop value</w:t>
      </w:r>
      <w:r w:rsidR="00C24647">
        <w:t xml:space="preserve"> for RedCap PC</w:t>
      </w:r>
      <w:r w:rsidR="005B6098">
        <w:t xml:space="preserve"> </w:t>
      </w:r>
      <w:r w:rsidR="005B6098">
        <w:t>(10.9 dB</w:t>
      </w:r>
      <w:r w:rsidR="005B6098">
        <w:t xml:space="preserve"> for n257 …</w:t>
      </w:r>
      <w:r w:rsidR="005B6098">
        <w:t>, and 12.6dB</w:t>
      </w:r>
      <w:r w:rsidR="005B6098">
        <w:t xml:space="preserve"> for n260</w:t>
      </w:r>
      <w:r w:rsidR="005B6098">
        <w:t>)</w:t>
      </w:r>
      <w:r w:rsidR="00C24647">
        <w:t>.</w:t>
      </w:r>
      <w:r w:rsidR="006D7D0A" w:rsidRPr="006D7D0A">
        <w:t xml:space="preserve"> </w:t>
      </w:r>
    </w:p>
    <w:p w14:paraId="397118D4" w14:textId="77777777" w:rsidR="00A13F28" w:rsidRDefault="00A13F28" w:rsidP="006D7D0A"/>
    <w:p w14:paraId="36B9CCEF" w14:textId="647D63F8" w:rsidR="006D7D0A" w:rsidRDefault="006422ED" w:rsidP="006D7D0A">
      <w:r>
        <w:t>As wide coverage as 50%tile may not be necessary f</w:t>
      </w:r>
      <w:r w:rsidR="006D7D0A">
        <w:t>or an industrial sensor</w:t>
      </w:r>
      <w:r>
        <w:t>, maybe 60%tile or 75%tile might be enough?</w:t>
      </w:r>
      <w:r w:rsidR="006D7D0A">
        <w:t xml:space="preserve"> For the wearable use case (e.g., a smart watch) it is preferred to specify at least some</w:t>
      </w:r>
      <w:r w:rsidR="00842024">
        <w:t xml:space="preserve"> performance</w:t>
      </w:r>
      <w:r w:rsidR="006D7D0A">
        <w:t xml:space="preserve"> at the 50%tile.</w:t>
      </w:r>
      <w:r w:rsidR="00842024">
        <w:t xml:space="preserve"> To cover both use cases, we prefer using the 50%tile (but are open for discussion).</w:t>
      </w:r>
    </w:p>
    <w:p w14:paraId="51241722" w14:textId="70985415" w:rsidR="00842024" w:rsidRDefault="00842024" w:rsidP="006D7D0A"/>
    <w:p w14:paraId="1EDE9694" w14:textId="7950F314" w:rsidR="00842024" w:rsidRPr="006D7D0A" w:rsidRDefault="00842024" w:rsidP="00762C9A">
      <w:pPr>
        <w:pStyle w:val="Caption"/>
        <w:ind w:left="1418" w:hanging="1418"/>
      </w:pPr>
      <w:bookmarkStart w:id="15" w:name="_Ref95492216"/>
      <w:r>
        <w:t xml:space="preserve">Observation </w:t>
      </w:r>
      <w:r>
        <w:fldChar w:fldCharType="begin"/>
      </w:r>
      <w:r>
        <w:instrText xml:space="preserve"> SEQ Observation \* ARABIC </w:instrText>
      </w:r>
      <w:r>
        <w:fldChar w:fldCharType="separate"/>
      </w:r>
      <w:r w:rsidR="00D505A2">
        <w:rPr>
          <w:noProof/>
        </w:rPr>
        <w:t>5</w:t>
      </w:r>
      <w:r>
        <w:fldChar w:fldCharType="end"/>
      </w:r>
      <w:r>
        <w:tab/>
      </w:r>
      <w:bookmarkStart w:id="16" w:name="_Hlk95582348"/>
      <w:r w:rsidRPr="00842024">
        <w:t xml:space="preserve">For an industrial sensor </w:t>
      </w:r>
      <w:r>
        <w:t>only</w:t>
      </w:r>
      <w:r w:rsidR="0062711E">
        <w:t>,</w:t>
      </w:r>
      <w:r>
        <w:t xml:space="preserve"> </w:t>
      </w:r>
      <w:r w:rsidRPr="00842024">
        <w:t xml:space="preserve">it may be </w:t>
      </w:r>
      <w:r w:rsidR="0062711E">
        <w:t>sufficient</w:t>
      </w:r>
      <w:r w:rsidRPr="00842024">
        <w:t xml:space="preserve"> to specify spherical coverage at </w:t>
      </w:r>
      <w:r w:rsidR="00444920">
        <w:t>6</w:t>
      </w:r>
      <w:r w:rsidRPr="00842024">
        <w:t>0%tile</w:t>
      </w:r>
      <w:r>
        <w:t xml:space="preserve"> </w:t>
      </w:r>
      <w:r w:rsidR="00444920">
        <w:t xml:space="preserve">or 75%tile </w:t>
      </w:r>
      <w:r>
        <w:t>point</w:t>
      </w:r>
      <w:bookmarkEnd w:id="16"/>
      <w:r>
        <w:t>.</w:t>
      </w:r>
      <w:bookmarkEnd w:id="15"/>
    </w:p>
    <w:p w14:paraId="0BE7C428" w14:textId="10F7BFC6" w:rsidR="00C24647" w:rsidRDefault="00C24647" w:rsidP="00232CD3">
      <w:pPr>
        <w:spacing w:after="120"/>
      </w:pPr>
    </w:p>
    <w:p w14:paraId="66EB182A" w14:textId="175117A3" w:rsidR="00C24647" w:rsidRDefault="00C24647" w:rsidP="006D7D0A">
      <w:pPr>
        <w:pStyle w:val="Caption"/>
        <w:spacing w:after="120"/>
        <w:ind w:left="1418" w:hanging="1418"/>
      </w:pPr>
      <w:bookmarkStart w:id="17" w:name="_Ref95492320"/>
      <w:r>
        <w:t xml:space="preserve">Proposal </w:t>
      </w:r>
      <w:r>
        <w:fldChar w:fldCharType="begin"/>
      </w:r>
      <w:r>
        <w:instrText xml:space="preserve"> SEQ Proposal \* ARABIC </w:instrText>
      </w:r>
      <w:r>
        <w:fldChar w:fldCharType="separate"/>
      </w:r>
      <w:r w:rsidR="00D505A2">
        <w:rPr>
          <w:noProof/>
        </w:rPr>
        <w:t>3</w:t>
      </w:r>
      <w:r>
        <w:fldChar w:fldCharType="end"/>
      </w:r>
      <w:r>
        <w:tab/>
      </w:r>
      <w:r w:rsidR="006A0F8A">
        <w:t xml:space="preserve">EIRP </w:t>
      </w:r>
      <w:r w:rsidR="0057238A" w:rsidRPr="0057238A">
        <w:t xml:space="preserve">spherical coverage for </w:t>
      </w:r>
      <w:r w:rsidR="0057238A">
        <w:t xml:space="preserve">RedCap </w:t>
      </w:r>
      <w:r w:rsidR="0057238A" w:rsidRPr="0057238A">
        <w:t>power class</w:t>
      </w:r>
      <w:r w:rsidR="0057238A">
        <w:t xml:space="preserve"> shall be 5.5 dBm for n257, n258, n261 and 2.0 dBm for n260</w:t>
      </w:r>
      <w:r w:rsidR="006D7D0A">
        <w:t xml:space="preserve"> at</w:t>
      </w:r>
      <w:r w:rsidR="006D7D0A" w:rsidRPr="006D7D0A">
        <w:t xml:space="preserve"> 50 %-tile CD</w:t>
      </w:r>
      <w:r w:rsidR="00762C9A">
        <w:t>F.</w:t>
      </w:r>
      <w:bookmarkEnd w:id="17"/>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32D983BD"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411E08">
        <w:t>FR2 RF aspects</w:t>
      </w:r>
      <w:r w:rsidR="0018534E">
        <w:t xml:space="preserve"> for NR RedCap. </w:t>
      </w:r>
      <w:r w:rsidR="00A204F6">
        <w:t xml:space="preserve">The following observations </w:t>
      </w:r>
      <w:r w:rsidR="00842024">
        <w:t xml:space="preserve">and proposals </w:t>
      </w:r>
      <w:r w:rsidR="00A204F6">
        <w:t xml:space="preserve">have been </w:t>
      </w:r>
      <w:r w:rsidR="001B3493">
        <w:t>made</w:t>
      </w:r>
      <w:r w:rsidR="00A204F6">
        <w:t>:</w:t>
      </w:r>
    </w:p>
    <w:p w14:paraId="59B77BFA" w14:textId="77777777" w:rsidR="00D505A2" w:rsidRPr="00D505A2" w:rsidRDefault="00842024" w:rsidP="00980A47">
      <w:pPr>
        <w:pStyle w:val="BodyText"/>
        <w:rPr>
          <w:b/>
          <w:bCs/>
        </w:rPr>
      </w:pPr>
      <w:r w:rsidRPr="001524BE">
        <w:rPr>
          <w:b/>
          <w:bCs/>
        </w:rPr>
        <w:fldChar w:fldCharType="begin"/>
      </w:r>
      <w:r w:rsidRPr="001524BE">
        <w:rPr>
          <w:b/>
          <w:bCs/>
        </w:rPr>
        <w:instrText xml:space="preserve"> REF _Ref95492152 \h  \* MERGEFORMAT </w:instrText>
      </w:r>
      <w:r w:rsidRPr="001524BE">
        <w:rPr>
          <w:b/>
          <w:bCs/>
        </w:rPr>
      </w:r>
      <w:r w:rsidRPr="001524BE">
        <w:rPr>
          <w:b/>
          <w:bCs/>
        </w:rPr>
        <w:fldChar w:fldCharType="separate"/>
      </w:r>
      <w:r w:rsidR="00D505A2" w:rsidRPr="004F3FF3">
        <w:rPr>
          <w:b/>
          <w:bCs/>
        </w:rPr>
        <w:t xml:space="preserve">Observation </w:t>
      </w:r>
      <w:r w:rsidR="00D505A2">
        <w:rPr>
          <w:b/>
          <w:bCs/>
          <w:noProof/>
        </w:rPr>
        <w:t>1</w:t>
      </w:r>
      <w:r w:rsidR="00D505A2" w:rsidRPr="004F3FF3">
        <w:rPr>
          <w:b/>
          <w:bCs/>
        </w:rPr>
        <w:tab/>
      </w:r>
      <w:r w:rsidR="00D505A2" w:rsidRPr="004F3FF3">
        <w:rPr>
          <w:b/>
          <w:bCs/>
          <w:lang w:eastAsia="zh-CN"/>
        </w:rPr>
        <w:t>It needs to be checked whether table 6.2.1.0-1 should be updated with more device types.</w:t>
      </w:r>
      <w:r w:rsidRPr="001524BE">
        <w:rPr>
          <w:b/>
          <w:bCs/>
        </w:rPr>
        <w:fldChar w:fldCharType="end"/>
      </w:r>
      <w:r w:rsidR="004D0694" w:rsidRPr="001524BE">
        <w:rPr>
          <w:b/>
          <w:bCs/>
        </w:rPr>
        <w:fldChar w:fldCharType="begin"/>
      </w:r>
      <w:r w:rsidR="004D0694" w:rsidRPr="001524BE">
        <w:rPr>
          <w:b/>
          <w:bCs/>
        </w:rPr>
        <w:instrText xml:space="preserve"> REF _Ref92459040 \h  \* MERGEFORMAT </w:instrText>
      </w:r>
      <w:r w:rsidR="004D0694" w:rsidRPr="001524BE">
        <w:rPr>
          <w:b/>
          <w:bCs/>
        </w:rPr>
      </w:r>
      <w:r w:rsidR="004D0694" w:rsidRPr="001524BE">
        <w:rPr>
          <w:b/>
          <w:bCs/>
        </w:rPr>
        <w:fldChar w:fldCharType="separate"/>
      </w:r>
    </w:p>
    <w:p w14:paraId="381409CF" w14:textId="136669E5" w:rsidR="00842024" w:rsidRPr="005B6098" w:rsidRDefault="004D0694" w:rsidP="00842024">
      <w:pPr>
        <w:pStyle w:val="BodyText"/>
        <w:ind w:left="1418" w:hanging="1418"/>
        <w:rPr>
          <w:b/>
          <w:bCs/>
        </w:rPr>
      </w:pPr>
      <w:r w:rsidRPr="001524BE">
        <w:rPr>
          <w:b/>
          <w:bCs/>
        </w:rPr>
        <w:fldChar w:fldCharType="end"/>
      </w:r>
      <w:r w:rsidR="00842024" w:rsidRPr="005B6098">
        <w:rPr>
          <w:b/>
          <w:bCs/>
        </w:rPr>
        <w:fldChar w:fldCharType="begin"/>
      </w:r>
      <w:r w:rsidR="00842024" w:rsidRPr="005B6098">
        <w:rPr>
          <w:b/>
          <w:bCs/>
        </w:rPr>
        <w:instrText xml:space="preserve"> REF _Ref95492198 \h  \* MERGEFORMAT </w:instrText>
      </w:r>
      <w:r w:rsidR="00842024" w:rsidRPr="005B6098">
        <w:rPr>
          <w:b/>
          <w:bCs/>
        </w:rPr>
      </w:r>
      <w:r w:rsidR="00842024" w:rsidRPr="005B6098">
        <w:rPr>
          <w:b/>
          <w:bCs/>
        </w:rPr>
        <w:fldChar w:fldCharType="separate"/>
      </w:r>
      <w:r w:rsidR="00D505A2" w:rsidRPr="005B6098">
        <w:rPr>
          <w:b/>
          <w:bCs/>
        </w:rPr>
        <w:t xml:space="preserve">Observation </w:t>
      </w:r>
      <w:r w:rsidR="00D505A2" w:rsidRPr="005B6098">
        <w:rPr>
          <w:b/>
          <w:bCs/>
          <w:noProof/>
        </w:rPr>
        <w:t>2</w:t>
      </w:r>
      <w:r w:rsidR="00D505A2" w:rsidRPr="005B6098">
        <w:rPr>
          <w:b/>
          <w:bCs/>
        </w:rPr>
        <w:tab/>
        <w:t>About 1 dB less antenna (element) efficiency could be expected in a smart watch formfactor compared to a smart phone form factor but could be compensated for in the implementation.</w:t>
      </w:r>
      <w:r w:rsidR="00842024" w:rsidRPr="005B6098">
        <w:rPr>
          <w:b/>
          <w:bCs/>
        </w:rPr>
        <w:fldChar w:fldCharType="end"/>
      </w:r>
    </w:p>
    <w:p w14:paraId="534F1BE8" w14:textId="0737C012" w:rsidR="00424D9F" w:rsidRPr="001524BE" w:rsidRDefault="00424D9F" w:rsidP="00842024">
      <w:pPr>
        <w:pStyle w:val="BodyText"/>
        <w:ind w:left="1418" w:hanging="1418"/>
        <w:rPr>
          <w:b/>
          <w:bCs/>
        </w:rPr>
      </w:pPr>
      <w:r w:rsidRPr="001524BE">
        <w:rPr>
          <w:b/>
          <w:bCs/>
        </w:rPr>
        <w:fldChar w:fldCharType="begin"/>
      </w:r>
      <w:r w:rsidRPr="001524BE">
        <w:rPr>
          <w:b/>
          <w:bCs/>
        </w:rPr>
        <w:instrText xml:space="preserve"> REF _Ref95574380 \h  \* MERGEFORMAT </w:instrText>
      </w:r>
      <w:r w:rsidRPr="001524BE">
        <w:rPr>
          <w:b/>
          <w:bCs/>
        </w:rPr>
      </w:r>
      <w:r w:rsidRPr="001524BE">
        <w:rPr>
          <w:b/>
          <w:bCs/>
        </w:rPr>
        <w:fldChar w:fldCharType="separate"/>
      </w:r>
      <w:r w:rsidR="00D505A2" w:rsidRPr="00D505A2">
        <w:rPr>
          <w:b/>
          <w:bCs/>
        </w:rPr>
        <w:t xml:space="preserve">Observation </w:t>
      </w:r>
      <w:r w:rsidR="00D505A2" w:rsidRPr="00D505A2">
        <w:rPr>
          <w:b/>
          <w:bCs/>
          <w:noProof/>
        </w:rPr>
        <w:t>3</w:t>
      </w:r>
      <w:r w:rsidR="00D505A2" w:rsidRPr="00D505A2">
        <w:rPr>
          <w:b/>
          <w:bCs/>
        </w:rPr>
        <w:tab/>
      </w:r>
      <w:r w:rsidR="00D505A2" w:rsidRPr="00D505A2">
        <w:rPr>
          <w:b/>
          <w:bCs/>
          <w:lang w:eastAsia="ja-JP"/>
        </w:rPr>
        <w:t>Other power classed (e.g., PC3) is not precluded for a wearable device, to be used in parallel with the new RedCap PC.</w:t>
      </w:r>
      <w:r w:rsidRPr="001524BE">
        <w:rPr>
          <w:b/>
          <w:bCs/>
        </w:rPr>
        <w:fldChar w:fldCharType="end"/>
      </w:r>
    </w:p>
    <w:p w14:paraId="0171A303" w14:textId="224E6572" w:rsidR="001B3493" w:rsidRPr="001524BE" w:rsidRDefault="001B3493" w:rsidP="001B3493">
      <w:pPr>
        <w:pStyle w:val="BodyText"/>
        <w:ind w:left="1418" w:hanging="1418"/>
        <w:rPr>
          <w:b/>
          <w:bCs/>
        </w:rPr>
      </w:pPr>
      <w:r w:rsidRPr="001524BE">
        <w:rPr>
          <w:b/>
          <w:bCs/>
        </w:rPr>
        <w:fldChar w:fldCharType="begin"/>
      </w:r>
      <w:r w:rsidRPr="001524BE">
        <w:rPr>
          <w:b/>
          <w:bCs/>
        </w:rPr>
        <w:instrText xml:space="preserve"> REF _Ref85716722 \h  \* MERGEFORMAT </w:instrText>
      </w:r>
      <w:r w:rsidRPr="001524BE">
        <w:rPr>
          <w:b/>
          <w:bCs/>
        </w:rPr>
      </w:r>
      <w:r w:rsidRPr="001524BE">
        <w:rPr>
          <w:b/>
          <w:bCs/>
        </w:rPr>
        <w:fldChar w:fldCharType="separate"/>
      </w:r>
      <w:r w:rsidR="00D505A2" w:rsidRPr="00D505A2">
        <w:rPr>
          <w:b/>
          <w:bCs/>
        </w:rPr>
        <w:t xml:space="preserve">Observation </w:t>
      </w:r>
      <w:r w:rsidR="00D505A2" w:rsidRPr="00D505A2">
        <w:rPr>
          <w:b/>
          <w:bCs/>
          <w:noProof/>
        </w:rPr>
        <w:t>4</w:t>
      </w:r>
      <w:r w:rsidR="00D505A2" w:rsidRPr="00D505A2">
        <w:rPr>
          <w:b/>
          <w:bCs/>
        </w:rPr>
        <w:tab/>
        <w:t>Spherical coverage @50%-tile gain drop for a RedCap wearable device could be expected to be in the order of 8 – 10dB for the single array case.</w:t>
      </w:r>
      <w:r w:rsidRPr="001524BE">
        <w:rPr>
          <w:b/>
          <w:bCs/>
        </w:rPr>
        <w:fldChar w:fldCharType="end"/>
      </w:r>
    </w:p>
    <w:p w14:paraId="15D57104" w14:textId="4049C583" w:rsidR="00842024" w:rsidRPr="001524BE" w:rsidRDefault="00842024" w:rsidP="001B3493">
      <w:pPr>
        <w:pStyle w:val="BodyText"/>
        <w:ind w:left="1418" w:hanging="1418"/>
        <w:rPr>
          <w:b/>
          <w:bCs/>
        </w:rPr>
      </w:pPr>
      <w:r w:rsidRPr="001524BE">
        <w:rPr>
          <w:b/>
          <w:bCs/>
        </w:rPr>
        <w:fldChar w:fldCharType="begin"/>
      </w:r>
      <w:r w:rsidRPr="001524BE">
        <w:rPr>
          <w:b/>
          <w:bCs/>
        </w:rPr>
        <w:instrText xml:space="preserve"> REF _Ref95492216 \h  \* MERGEFORMAT </w:instrText>
      </w:r>
      <w:r w:rsidRPr="001524BE">
        <w:rPr>
          <w:b/>
          <w:bCs/>
        </w:rPr>
      </w:r>
      <w:r w:rsidRPr="001524BE">
        <w:rPr>
          <w:b/>
          <w:bCs/>
        </w:rPr>
        <w:fldChar w:fldCharType="separate"/>
      </w:r>
      <w:r w:rsidR="00D505A2" w:rsidRPr="00D505A2">
        <w:rPr>
          <w:b/>
          <w:bCs/>
        </w:rPr>
        <w:t xml:space="preserve">Observation </w:t>
      </w:r>
      <w:r w:rsidR="00D505A2" w:rsidRPr="00D505A2">
        <w:rPr>
          <w:b/>
          <w:bCs/>
          <w:noProof/>
        </w:rPr>
        <w:t>5</w:t>
      </w:r>
      <w:r w:rsidR="00D505A2" w:rsidRPr="00D505A2">
        <w:rPr>
          <w:b/>
          <w:bCs/>
        </w:rPr>
        <w:tab/>
        <w:t>For an industrial sensor only, it may be sufficient to specify spherical coverage at 60%tile or 75</w:t>
      </w:r>
      <w:r w:rsidR="00D505A2">
        <w:t>%tile point.</w:t>
      </w:r>
      <w:r w:rsidRPr="001524BE">
        <w:rPr>
          <w:b/>
          <w:bCs/>
        </w:rPr>
        <w:fldChar w:fldCharType="end"/>
      </w:r>
    </w:p>
    <w:p w14:paraId="6DEA1E33" w14:textId="72FD424D" w:rsidR="00842024" w:rsidRPr="001524BE" w:rsidRDefault="00842024" w:rsidP="001B3493">
      <w:pPr>
        <w:pStyle w:val="BodyText"/>
        <w:ind w:left="1418" w:hanging="1418"/>
        <w:rPr>
          <w:b/>
          <w:bCs/>
        </w:rPr>
      </w:pPr>
      <w:r w:rsidRPr="001524BE">
        <w:rPr>
          <w:b/>
          <w:bCs/>
        </w:rPr>
        <w:fldChar w:fldCharType="begin"/>
      </w:r>
      <w:r w:rsidRPr="001524BE">
        <w:rPr>
          <w:b/>
          <w:bCs/>
        </w:rPr>
        <w:instrText xml:space="preserve"> REF _Ref95492286 \h  \* MERGEFORMAT </w:instrText>
      </w:r>
      <w:r w:rsidRPr="001524BE">
        <w:rPr>
          <w:b/>
          <w:bCs/>
        </w:rPr>
      </w:r>
      <w:r w:rsidRPr="001524BE">
        <w:rPr>
          <w:b/>
          <w:bCs/>
        </w:rPr>
        <w:fldChar w:fldCharType="separate"/>
      </w:r>
      <w:r w:rsidR="00D505A2" w:rsidRPr="00D505A2">
        <w:rPr>
          <w:b/>
          <w:bCs/>
        </w:rPr>
        <w:t xml:space="preserve">Proposal </w:t>
      </w:r>
      <w:r w:rsidR="00D505A2" w:rsidRPr="00D505A2">
        <w:rPr>
          <w:b/>
          <w:bCs/>
          <w:noProof/>
        </w:rPr>
        <w:t>1</w:t>
      </w:r>
      <w:r w:rsidR="00D505A2" w:rsidRPr="00D505A2">
        <w:rPr>
          <w:b/>
          <w:bCs/>
        </w:rPr>
        <w:tab/>
        <w:t>Define one new power class for “general” RedCap in Rel-17, suited for industrial sensors and wearables.</w:t>
      </w:r>
      <w:r w:rsidRPr="001524BE">
        <w:rPr>
          <w:b/>
          <w:bCs/>
        </w:rPr>
        <w:fldChar w:fldCharType="end"/>
      </w:r>
    </w:p>
    <w:p w14:paraId="584FECDC" w14:textId="746BBA3C" w:rsidR="00842024" w:rsidRPr="001524BE" w:rsidRDefault="00842024" w:rsidP="001B3493">
      <w:pPr>
        <w:pStyle w:val="BodyText"/>
        <w:ind w:left="1418" w:hanging="1418"/>
        <w:rPr>
          <w:b/>
          <w:bCs/>
        </w:rPr>
      </w:pPr>
      <w:r w:rsidRPr="001524BE">
        <w:rPr>
          <w:b/>
          <w:bCs/>
        </w:rPr>
        <w:fldChar w:fldCharType="begin"/>
      </w:r>
      <w:r w:rsidRPr="001524BE">
        <w:rPr>
          <w:b/>
          <w:bCs/>
        </w:rPr>
        <w:instrText xml:space="preserve"> REF _Ref95492301 \h  \* MERGEFORMAT </w:instrText>
      </w:r>
      <w:r w:rsidRPr="001524BE">
        <w:rPr>
          <w:b/>
          <w:bCs/>
        </w:rPr>
      </w:r>
      <w:r w:rsidRPr="001524BE">
        <w:rPr>
          <w:b/>
          <w:bCs/>
        </w:rPr>
        <w:fldChar w:fldCharType="separate"/>
      </w:r>
      <w:r w:rsidR="00D505A2" w:rsidRPr="00D505A2">
        <w:rPr>
          <w:b/>
          <w:bCs/>
        </w:rPr>
        <w:t xml:space="preserve">Proposal </w:t>
      </w:r>
      <w:r w:rsidR="00D505A2" w:rsidRPr="00D505A2">
        <w:rPr>
          <w:b/>
          <w:bCs/>
          <w:noProof/>
        </w:rPr>
        <w:t>2</w:t>
      </w:r>
      <w:r w:rsidR="00D505A2" w:rsidRPr="00D505A2">
        <w:rPr>
          <w:b/>
          <w:bCs/>
        </w:rPr>
        <w:tab/>
        <w:t>Peak EIRP for RedCap PC shall be 16.4 dBm for n257, n258, n261 and 14.6 dBm for n260.</w:t>
      </w:r>
      <w:r w:rsidRPr="001524BE">
        <w:rPr>
          <w:b/>
          <w:bCs/>
        </w:rPr>
        <w:fldChar w:fldCharType="end"/>
      </w:r>
    </w:p>
    <w:p w14:paraId="21D1784D" w14:textId="76729FB4" w:rsidR="00842024" w:rsidRPr="00842024" w:rsidRDefault="00842024" w:rsidP="001B3493">
      <w:pPr>
        <w:pStyle w:val="BodyText"/>
        <w:ind w:left="1418" w:hanging="1418"/>
        <w:rPr>
          <w:b/>
          <w:bCs/>
        </w:rPr>
      </w:pPr>
      <w:r w:rsidRPr="001524BE">
        <w:rPr>
          <w:b/>
          <w:bCs/>
        </w:rPr>
        <w:fldChar w:fldCharType="begin"/>
      </w:r>
      <w:r w:rsidRPr="001524BE">
        <w:rPr>
          <w:b/>
          <w:bCs/>
        </w:rPr>
        <w:instrText xml:space="preserve"> REF _Ref95492320 \h  \* MERGEFORMAT </w:instrText>
      </w:r>
      <w:r w:rsidRPr="001524BE">
        <w:rPr>
          <w:b/>
          <w:bCs/>
        </w:rPr>
      </w:r>
      <w:r w:rsidRPr="001524BE">
        <w:rPr>
          <w:b/>
          <w:bCs/>
        </w:rPr>
        <w:fldChar w:fldCharType="separate"/>
      </w:r>
      <w:r w:rsidR="00D505A2" w:rsidRPr="00D505A2">
        <w:rPr>
          <w:b/>
          <w:bCs/>
        </w:rPr>
        <w:t xml:space="preserve">Proposal </w:t>
      </w:r>
      <w:r w:rsidR="00D505A2" w:rsidRPr="00D505A2">
        <w:rPr>
          <w:b/>
          <w:bCs/>
          <w:noProof/>
        </w:rPr>
        <w:t>3</w:t>
      </w:r>
      <w:r w:rsidR="00D505A2" w:rsidRPr="00D505A2">
        <w:rPr>
          <w:b/>
          <w:bCs/>
        </w:rPr>
        <w:tab/>
        <w:t>EIRP spherical coverage for RedCap power class shall be 5.5 dBm for n257, n258, n261 and 2.0 dBm for n260 at 50 %-tile CDF.</w:t>
      </w:r>
      <w:r w:rsidRPr="001524BE">
        <w:rPr>
          <w:b/>
          <w:bCs/>
        </w:rPr>
        <w:fldChar w:fldCharType="end"/>
      </w:r>
    </w:p>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5134284C" w:rsidR="00BC120C" w:rsidRPr="00155A3A" w:rsidRDefault="00A92602" w:rsidP="00155A3A">
      <w:pPr>
        <w:pStyle w:val="references"/>
        <w:tabs>
          <w:tab w:val="clear" w:pos="360"/>
          <w:tab w:val="num" w:pos="1560"/>
        </w:tabs>
        <w:jc w:val="left"/>
        <w:rPr>
          <w:color w:val="312E25"/>
        </w:rPr>
      </w:pPr>
      <w:bookmarkStart w:id="18" w:name="_Ref76562324"/>
      <w:bookmarkStart w:id="19" w:name="_Ref79060017"/>
      <w:r w:rsidRPr="00A92602">
        <w:rPr>
          <w:color w:val="312E25"/>
        </w:rPr>
        <w:t>RP-211574</w:t>
      </w:r>
      <w:r w:rsidR="00A167CA">
        <w:rPr>
          <w:color w:val="312E25"/>
        </w:rPr>
        <w:t>,</w:t>
      </w:r>
      <w:r w:rsidR="009428DE" w:rsidRPr="009428DE">
        <w:rPr>
          <w:color w:val="312E25"/>
        </w:rPr>
        <w:tab/>
      </w:r>
      <w:r w:rsidR="00155A3A">
        <w:rPr>
          <w:color w:val="312E25"/>
        </w:rPr>
        <w:t>“</w:t>
      </w:r>
      <w:r w:rsidRPr="00A92602">
        <w:rPr>
          <w:color w:val="312E25"/>
        </w:rPr>
        <w:t>Revised WID on support of reduced capability NR devices</w:t>
      </w:r>
      <w:r w:rsidR="00155A3A">
        <w:rPr>
          <w:color w:val="312E25"/>
        </w:rPr>
        <w:t>”,</w:t>
      </w:r>
      <w:r w:rsidR="00590B7B">
        <w:rPr>
          <w:color w:val="312E25"/>
        </w:rPr>
        <w:t xml:space="preserve"> </w:t>
      </w:r>
      <w:bookmarkEnd w:id="18"/>
      <w:r>
        <w:rPr>
          <w:i/>
          <w:iCs/>
          <w:color w:val="312E25"/>
        </w:rPr>
        <w:t>Ericsson</w:t>
      </w:r>
      <w:bookmarkEnd w:id="19"/>
    </w:p>
    <w:p w14:paraId="10256548" w14:textId="538CFF3E" w:rsidR="00287490" w:rsidRDefault="00287490" w:rsidP="00287490">
      <w:pPr>
        <w:pStyle w:val="references"/>
        <w:tabs>
          <w:tab w:val="clear" w:pos="360"/>
          <w:tab w:val="num" w:pos="1560"/>
        </w:tabs>
        <w:jc w:val="left"/>
        <w:rPr>
          <w:color w:val="312E25"/>
        </w:rPr>
      </w:pPr>
      <w:bookmarkStart w:id="20" w:name="_Ref85645164"/>
      <w:bookmarkStart w:id="21" w:name="_Ref71366161"/>
      <w:bookmarkStart w:id="22" w:name="_Ref79060326"/>
      <w:bookmarkStart w:id="23" w:name="_Ref85646249"/>
      <w:r w:rsidRPr="004440D8">
        <w:rPr>
          <w:color w:val="312E25"/>
        </w:rPr>
        <w:t>R4-2</w:t>
      </w:r>
      <w:r w:rsidR="00C601DA">
        <w:rPr>
          <w:color w:val="312E25"/>
        </w:rPr>
        <w:t>202332</w:t>
      </w:r>
      <w:r>
        <w:rPr>
          <w:color w:val="312E25"/>
        </w:rPr>
        <w:t>,</w:t>
      </w:r>
      <w:r>
        <w:rPr>
          <w:color w:val="312E25"/>
        </w:rPr>
        <w:tab/>
        <w:t>“</w:t>
      </w:r>
      <w:r w:rsidR="00C601DA" w:rsidRPr="00C601DA">
        <w:rPr>
          <w:color w:val="312E25"/>
        </w:rPr>
        <w:t>Email discussion summary for [101-bis-e][132] NR_RedCap</w:t>
      </w:r>
      <w:r>
        <w:rPr>
          <w:color w:val="312E25"/>
        </w:rPr>
        <w:t>”,</w:t>
      </w:r>
      <w:r w:rsidRPr="004440D8">
        <w:rPr>
          <w:i/>
          <w:iCs/>
          <w:color w:val="312E25"/>
        </w:rPr>
        <w:t xml:space="preserve"> Moderator (Ericsson)</w:t>
      </w:r>
      <w:bookmarkEnd w:id="20"/>
    </w:p>
    <w:p w14:paraId="24692D1E" w14:textId="29964ECC" w:rsidR="00287490" w:rsidRDefault="00287490" w:rsidP="00C77ACF">
      <w:pPr>
        <w:pStyle w:val="references"/>
        <w:tabs>
          <w:tab w:val="clear" w:pos="360"/>
          <w:tab w:val="num" w:pos="1560"/>
        </w:tabs>
        <w:jc w:val="left"/>
        <w:rPr>
          <w:i/>
          <w:iCs/>
          <w:color w:val="312E25"/>
        </w:rPr>
      </w:pPr>
      <w:bookmarkStart w:id="24" w:name="_Ref92372302"/>
      <w:r w:rsidRPr="00642678">
        <w:rPr>
          <w:color w:val="312E25"/>
        </w:rPr>
        <w:t>R4-2</w:t>
      </w:r>
      <w:r w:rsidR="00C601DA">
        <w:rPr>
          <w:color w:val="312E25"/>
        </w:rPr>
        <w:t>202371</w:t>
      </w:r>
      <w:r>
        <w:rPr>
          <w:color w:val="312E25"/>
        </w:rPr>
        <w:t>,</w:t>
      </w:r>
      <w:r>
        <w:rPr>
          <w:color w:val="312E25"/>
        </w:rPr>
        <w:tab/>
        <w:t>“</w:t>
      </w:r>
      <w:r w:rsidRPr="00642678">
        <w:rPr>
          <w:color w:val="312E25"/>
        </w:rPr>
        <w:t>WF on the RedCap RF</w:t>
      </w:r>
      <w:r w:rsidRPr="00007DE7">
        <w:rPr>
          <w:color w:val="312E25"/>
        </w:rPr>
        <w:t xml:space="preserve">”, </w:t>
      </w:r>
      <w:r>
        <w:rPr>
          <w:i/>
          <w:iCs/>
          <w:color w:val="312E25"/>
        </w:rPr>
        <w:t>Ericsson</w:t>
      </w:r>
      <w:bookmarkEnd w:id="24"/>
    </w:p>
    <w:p w14:paraId="6B47FF5A" w14:textId="2665A4EB" w:rsidR="00602827" w:rsidRPr="00602827" w:rsidRDefault="00360DB9" w:rsidP="00C77ACF">
      <w:pPr>
        <w:pStyle w:val="references"/>
        <w:tabs>
          <w:tab w:val="clear" w:pos="360"/>
          <w:tab w:val="num" w:pos="1560"/>
        </w:tabs>
        <w:jc w:val="left"/>
        <w:rPr>
          <w:color w:val="312E25"/>
        </w:rPr>
      </w:pPr>
      <w:hyperlink r:id="rId13" w:history="1">
        <w:bookmarkStart w:id="25" w:name="_Ref95211394"/>
        <w:r w:rsidR="00602827">
          <w:rPr>
            <w:rStyle w:val="Hyperlink"/>
            <w:sz w:val="19"/>
            <w:szCs w:val="19"/>
          </w:rPr>
          <w:t>RAN4_101-bis-e_Main_Session_report_08_Jan_30_after-post-meeting-approval.docx</w:t>
        </w:r>
        <w:bookmarkEnd w:id="25"/>
      </w:hyperlink>
    </w:p>
    <w:p w14:paraId="2F05C183" w14:textId="6A24D5B2" w:rsidR="000F2996" w:rsidRPr="000F2996" w:rsidRDefault="000F2996" w:rsidP="000F2996">
      <w:pPr>
        <w:pStyle w:val="references"/>
        <w:tabs>
          <w:tab w:val="clear" w:pos="360"/>
          <w:tab w:val="num" w:pos="1560"/>
        </w:tabs>
        <w:rPr>
          <w:color w:val="312E25"/>
        </w:rPr>
      </w:pPr>
      <w:bookmarkStart w:id="26" w:name="_Ref95475080"/>
      <w:bookmarkStart w:id="27" w:name="_Ref92445457"/>
      <w:bookmarkEnd w:id="21"/>
      <w:bookmarkEnd w:id="22"/>
      <w:bookmarkEnd w:id="23"/>
      <w:r w:rsidRPr="000F2996">
        <w:rPr>
          <w:color w:val="312E25"/>
        </w:rPr>
        <w:t>R4-2120067</w:t>
      </w:r>
      <w:r>
        <w:rPr>
          <w:color w:val="312E25"/>
        </w:rPr>
        <w:t>,</w:t>
      </w:r>
      <w:r>
        <w:rPr>
          <w:color w:val="312E25"/>
        </w:rPr>
        <w:tab/>
        <w:t>”</w:t>
      </w:r>
      <w:r w:rsidRPr="000F2996">
        <w:rPr>
          <w:color w:val="312E25"/>
        </w:rPr>
        <w:t>WF on the RedCap RF</w:t>
      </w:r>
      <w:r>
        <w:rPr>
          <w:color w:val="312E25"/>
        </w:rPr>
        <w:t>”</w:t>
      </w:r>
      <w:r w:rsidRPr="000F2996">
        <w:rPr>
          <w:color w:val="312E25"/>
        </w:rPr>
        <w:t xml:space="preserve">, </w:t>
      </w:r>
      <w:r w:rsidRPr="000F2996">
        <w:rPr>
          <w:i/>
          <w:iCs/>
          <w:color w:val="312E25"/>
        </w:rPr>
        <w:t>Ericsson</w:t>
      </w:r>
      <w:bookmarkEnd w:id="26"/>
    </w:p>
    <w:p w14:paraId="2505E138" w14:textId="232DCC5D" w:rsidR="00C601DA" w:rsidRDefault="00C601DA" w:rsidP="009C1731">
      <w:pPr>
        <w:pStyle w:val="references"/>
        <w:tabs>
          <w:tab w:val="clear" w:pos="360"/>
          <w:tab w:val="num" w:pos="1560"/>
        </w:tabs>
        <w:jc w:val="left"/>
        <w:rPr>
          <w:color w:val="312E25"/>
        </w:rPr>
      </w:pPr>
      <w:bookmarkStart w:id="28" w:name="_Ref95404326"/>
      <w:r>
        <w:rPr>
          <w:color w:val="312E25"/>
        </w:rPr>
        <w:t>R4-2200473,</w:t>
      </w:r>
      <w:r>
        <w:rPr>
          <w:color w:val="312E25"/>
        </w:rPr>
        <w:tab/>
        <w:t>“</w:t>
      </w:r>
      <w:r w:rsidRPr="00C601DA">
        <w:rPr>
          <w:color w:val="312E25"/>
        </w:rPr>
        <w:t>Considerations on RF architecture for RedCap FR2</w:t>
      </w:r>
      <w:r>
        <w:rPr>
          <w:color w:val="312E25"/>
        </w:rPr>
        <w:t xml:space="preserve">”, </w:t>
      </w:r>
      <w:r w:rsidRPr="00C601DA">
        <w:rPr>
          <w:i/>
          <w:iCs/>
          <w:color w:val="312E25"/>
        </w:rPr>
        <w:t>Sony</w:t>
      </w:r>
      <w:bookmarkEnd w:id="28"/>
    </w:p>
    <w:p w14:paraId="06023CC3" w14:textId="0320D093" w:rsidR="00D120CA" w:rsidRPr="00B75574" w:rsidRDefault="008F2323" w:rsidP="009C1731">
      <w:pPr>
        <w:pStyle w:val="references"/>
        <w:tabs>
          <w:tab w:val="clear" w:pos="360"/>
          <w:tab w:val="num" w:pos="1560"/>
        </w:tabs>
        <w:jc w:val="left"/>
        <w:rPr>
          <w:color w:val="312E25"/>
        </w:rPr>
      </w:pPr>
      <w:bookmarkStart w:id="29" w:name="_Ref95404300"/>
      <w:r w:rsidRPr="008F2323">
        <w:rPr>
          <w:color w:val="312E25"/>
        </w:rPr>
        <w:t>R4-2117619</w:t>
      </w:r>
      <w:r>
        <w:rPr>
          <w:color w:val="312E25"/>
        </w:rPr>
        <w:t>,</w:t>
      </w:r>
      <w:r w:rsidRPr="00155A3A">
        <w:rPr>
          <w:color w:val="312E25"/>
        </w:rPr>
        <w:t xml:space="preserve"> </w:t>
      </w:r>
      <w:r>
        <w:rPr>
          <w:color w:val="312E25"/>
        </w:rPr>
        <w:tab/>
        <w:t>“</w:t>
      </w:r>
      <w:r w:rsidRPr="007E3624">
        <w:rPr>
          <w:color w:val="312E25"/>
        </w:rPr>
        <w:t>Considerations on RF architecture for RedCap FR2</w:t>
      </w:r>
      <w:r>
        <w:rPr>
          <w:color w:val="312E25"/>
        </w:rPr>
        <w:t xml:space="preserve">”, </w:t>
      </w:r>
      <w:r>
        <w:rPr>
          <w:i/>
          <w:iCs/>
          <w:color w:val="312E25"/>
        </w:rPr>
        <w:t>Sony</w:t>
      </w:r>
      <w:bookmarkEnd w:id="27"/>
      <w:bookmarkEnd w:id="29"/>
    </w:p>
    <w:p w14:paraId="1CEE4DBA" w14:textId="3C02AD4A" w:rsidR="00B75574" w:rsidRPr="009C1731" w:rsidRDefault="00B75574" w:rsidP="009C1731">
      <w:pPr>
        <w:pStyle w:val="references"/>
        <w:tabs>
          <w:tab w:val="clear" w:pos="360"/>
          <w:tab w:val="num" w:pos="1560"/>
        </w:tabs>
        <w:jc w:val="left"/>
        <w:rPr>
          <w:color w:val="312E25"/>
        </w:rPr>
      </w:pPr>
      <w:bookmarkStart w:id="30" w:name="_Ref95489777"/>
      <w:r w:rsidRPr="00B75574">
        <w:rPr>
          <w:color w:val="312E25"/>
        </w:rPr>
        <w:t>R4-1809601</w:t>
      </w:r>
      <w:r>
        <w:rPr>
          <w:color w:val="312E25"/>
        </w:rPr>
        <w:t>,</w:t>
      </w:r>
      <w:r>
        <w:rPr>
          <w:color w:val="312E25"/>
        </w:rPr>
        <w:tab/>
        <w:t>“</w:t>
      </w:r>
      <w:r w:rsidRPr="00B75574">
        <w:rPr>
          <w:color w:val="312E25"/>
        </w:rPr>
        <w:t>RAN4#87 Meeting report</w:t>
      </w:r>
      <w:r>
        <w:rPr>
          <w:color w:val="312E25"/>
        </w:rPr>
        <w:t xml:space="preserve">” </w:t>
      </w:r>
      <w:bookmarkEnd w:id="30"/>
    </w:p>
    <w:sectPr w:rsidR="00B75574" w:rsidRPr="009C1731"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D35B4" w14:textId="77777777" w:rsidR="00DA717E" w:rsidRDefault="00DA717E">
      <w:r>
        <w:separator/>
      </w:r>
    </w:p>
  </w:endnote>
  <w:endnote w:type="continuationSeparator" w:id="0">
    <w:p w14:paraId="2A04F978" w14:textId="77777777" w:rsidR="00DA717E" w:rsidRDefault="00DA717E">
      <w:r>
        <w:continuationSeparator/>
      </w:r>
    </w:p>
  </w:endnote>
  <w:endnote w:type="continuationNotice" w:id="1">
    <w:p w14:paraId="7669BB7F" w14:textId="77777777" w:rsidR="00DA717E" w:rsidRDefault="00DA71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3D947" w14:textId="77777777" w:rsidR="00DA717E" w:rsidRDefault="00DA717E">
      <w:r>
        <w:separator/>
      </w:r>
    </w:p>
  </w:footnote>
  <w:footnote w:type="continuationSeparator" w:id="0">
    <w:p w14:paraId="0CAE8224" w14:textId="77777777" w:rsidR="00DA717E" w:rsidRDefault="00DA717E">
      <w:r>
        <w:continuationSeparator/>
      </w:r>
    </w:p>
  </w:footnote>
  <w:footnote w:type="continuationNotice" w:id="1">
    <w:p w14:paraId="6757595F" w14:textId="77777777" w:rsidR="00DA717E" w:rsidRDefault="00DA71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6"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9"/>
  </w:num>
  <w:num w:numId="5">
    <w:abstractNumId w:val="2"/>
  </w:num>
  <w:num w:numId="6">
    <w:abstractNumId w:val="17"/>
  </w:num>
  <w:num w:numId="7">
    <w:abstractNumId w:val="1"/>
  </w:num>
  <w:num w:numId="8">
    <w:abstractNumId w:val="20"/>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4"/>
  </w:num>
  <w:num w:numId="14">
    <w:abstractNumId w:val="16"/>
  </w:num>
  <w:num w:numId="15">
    <w:abstractNumId w:val="16"/>
  </w:num>
  <w:num w:numId="16">
    <w:abstractNumId w:val="7"/>
  </w:num>
  <w:num w:numId="17">
    <w:abstractNumId w:val="8"/>
  </w:num>
  <w:num w:numId="18">
    <w:abstractNumId w:val="10"/>
  </w:num>
  <w:num w:numId="19">
    <w:abstractNumId w:val="6"/>
  </w:num>
  <w:num w:numId="20">
    <w:abstractNumId w:val="18"/>
  </w:num>
  <w:num w:numId="21">
    <w:abstractNumId w:val="19"/>
  </w:num>
  <w:num w:numId="22">
    <w:abstractNumId w:val="15"/>
  </w:num>
  <w:num w:numId="23">
    <w:abstractNumId w:val="22"/>
  </w:num>
  <w:num w:numId="24">
    <w:abstractNumId w:val="21"/>
  </w:num>
  <w:num w:numId="25">
    <w:abstractNumId w:val="12"/>
  </w:num>
  <w:num w:numId="26">
    <w:abstractNumId w:val="4"/>
  </w:num>
  <w:num w:numId="27">
    <w:abstractNumId w:val="3"/>
  </w:num>
  <w:num w:numId="28">
    <w:abstractNumId w:val="1"/>
  </w:num>
  <w:num w:numId="2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FA0"/>
    <w:rsid w:val="00001117"/>
    <w:rsid w:val="00001B80"/>
    <w:rsid w:val="00001B9D"/>
    <w:rsid w:val="00001BBB"/>
    <w:rsid w:val="00001EAD"/>
    <w:rsid w:val="0000281C"/>
    <w:rsid w:val="00002BC9"/>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006"/>
    <w:rsid w:val="000408DC"/>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ADE"/>
    <w:rsid w:val="00052D58"/>
    <w:rsid w:val="00053433"/>
    <w:rsid w:val="0005352F"/>
    <w:rsid w:val="00053817"/>
    <w:rsid w:val="0005430C"/>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21A"/>
    <w:rsid w:val="00091B08"/>
    <w:rsid w:val="0009241C"/>
    <w:rsid w:val="000927A6"/>
    <w:rsid w:val="00092B8A"/>
    <w:rsid w:val="00092BB7"/>
    <w:rsid w:val="0009332B"/>
    <w:rsid w:val="00093B1A"/>
    <w:rsid w:val="0009415D"/>
    <w:rsid w:val="00094517"/>
    <w:rsid w:val="000945CD"/>
    <w:rsid w:val="0009526C"/>
    <w:rsid w:val="00095316"/>
    <w:rsid w:val="000954AF"/>
    <w:rsid w:val="0009571E"/>
    <w:rsid w:val="0009574D"/>
    <w:rsid w:val="00095840"/>
    <w:rsid w:val="00095962"/>
    <w:rsid w:val="000964C7"/>
    <w:rsid w:val="00097113"/>
    <w:rsid w:val="00097C9D"/>
    <w:rsid w:val="00097FC6"/>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12A"/>
    <w:rsid w:val="000C741D"/>
    <w:rsid w:val="000C762A"/>
    <w:rsid w:val="000C7CAF"/>
    <w:rsid w:val="000D0230"/>
    <w:rsid w:val="000D0447"/>
    <w:rsid w:val="000D0660"/>
    <w:rsid w:val="000D0C12"/>
    <w:rsid w:val="000D0E56"/>
    <w:rsid w:val="000D1423"/>
    <w:rsid w:val="000D15F0"/>
    <w:rsid w:val="000D17A1"/>
    <w:rsid w:val="000D1F63"/>
    <w:rsid w:val="000D23D0"/>
    <w:rsid w:val="000D26DA"/>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B95"/>
    <w:rsid w:val="000E20C5"/>
    <w:rsid w:val="000E2C2B"/>
    <w:rsid w:val="000E2D1C"/>
    <w:rsid w:val="000E39D5"/>
    <w:rsid w:val="000E3AE9"/>
    <w:rsid w:val="000E491E"/>
    <w:rsid w:val="000E49EB"/>
    <w:rsid w:val="000E4D2C"/>
    <w:rsid w:val="000E4D3D"/>
    <w:rsid w:val="000E5383"/>
    <w:rsid w:val="000E544A"/>
    <w:rsid w:val="000E581F"/>
    <w:rsid w:val="000E5FCC"/>
    <w:rsid w:val="000E5FDF"/>
    <w:rsid w:val="000E69D5"/>
    <w:rsid w:val="000E6BB1"/>
    <w:rsid w:val="000E6C0C"/>
    <w:rsid w:val="000E6CCB"/>
    <w:rsid w:val="000E76C5"/>
    <w:rsid w:val="000E798D"/>
    <w:rsid w:val="000E7A18"/>
    <w:rsid w:val="000E7C8D"/>
    <w:rsid w:val="000F055D"/>
    <w:rsid w:val="000F17BA"/>
    <w:rsid w:val="000F1C85"/>
    <w:rsid w:val="000F2416"/>
    <w:rsid w:val="000F299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4B4"/>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4BE"/>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2E3"/>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80294"/>
    <w:rsid w:val="00180A54"/>
    <w:rsid w:val="00180C1B"/>
    <w:rsid w:val="00182134"/>
    <w:rsid w:val="00182901"/>
    <w:rsid w:val="00182CF4"/>
    <w:rsid w:val="00183226"/>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3493"/>
    <w:rsid w:val="001B40F0"/>
    <w:rsid w:val="001B6389"/>
    <w:rsid w:val="001B6615"/>
    <w:rsid w:val="001B6675"/>
    <w:rsid w:val="001B6749"/>
    <w:rsid w:val="001B768B"/>
    <w:rsid w:val="001B7838"/>
    <w:rsid w:val="001C0466"/>
    <w:rsid w:val="001C05FF"/>
    <w:rsid w:val="001C0A9C"/>
    <w:rsid w:val="001C0E8D"/>
    <w:rsid w:val="001C1664"/>
    <w:rsid w:val="001C193F"/>
    <w:rsid w:val="001C1A9C"/>
    <w:rsid w:val="001C1F26"/>
    <w:rsid w:val="001C2467"/>
    <w:rsid w:val="001C25F6"/>
    <w:rsid w:val="001C2BEE"/>
    <w:rsid w:val="001C3A5B"/>
    <w:rsid w:val="001C3C8E"/>
    <w:rsid w:val="001C3DA0"/>
    <w:rsid w:val="001C4296"/>
    <w:rsid w:val="001C48A1"/>
    <w:rsid w:val="001C4D2F"/>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0EA3"/>
    <w:rsid w:val="001F0F72"/>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47"/>
    <w:rsid w:val="00222C9E"/>
    <w:rsid w:val="00223AF0"/>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CD3"/>
    <w:rsid w:val="00232FDB"/>
    <w:rsid w:val="002334F5"/>
    <w:rsid w:val="00233ACC"/>
    <w:rsid w:val="002340C4"/>
    <w:rsid w:val="002347AE"/>
    <w:rsid w:val="00234A66"/>
    <w:rsid w:val="00234F81"/>
    <w:rsid w:val="00235102"/>
    <w:rsid w:val="002351BC"/>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4E6"/>
    <w:rsid w:val="00285A7D"/>
    <w:rsid w:val="00285AF1"/>
    <w:rsid w:val="00285B64"/>
    <w:rsid w:val="00285E39"/>
    <w:rsid w:val="00287289"/>
    <w:rsid w:val="00287490"/>
    <w:rsid w:val="00287E0A"/>
    <w:rsid w:val="002900FD"/>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0B1"/>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51C"/>
    <w:rsid w:val="002D0DA3"/>
    <w:rsid w:val="002D0DB8"/>
    <w:rsid w:val="002D0FE1"/>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C89"/>
    <w:rsid w:val="002D7D7E"/>
    <w:rsid w:val="002E06F3"/>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991"/>
    <w:rsid w:val="002E7EEF"/>
    <w:rsid w:val="002F0604"/>
    <w:rsid w:val="002F0774"/>
    <w:rsid w:val="002F0847"/>
    <w:rsid w:val="002F1302"/>
    <w:rsid w:val="002F1A0A"/>
    <w:rsid w:val="002F24C5"/>
    <w:rsid w:val="002F27AC"/>
    <w:rsid w:val="002F2819"/>
    <w:rsid w:val="002F288C"/>
    <w:rsid w:val="002F2BE9"/>
    <w:rsid w:val="002F2D42"/>
    <w:rsid w:val="002F3A8A"/>
    <w:rsid w:val="002F3F91"/>
    <w:rsid w:val="002F440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3E2"/>
    <w:rsid w:val="00304A6A"/>
    <w:rsid w:val="0030509C"/>
    <w:rsid w:val="003055D3"/>
    <w:rsid w:val="003059F5"/>
    <w:rsid w:val="003063B2"/>
    <w:rsid w:val="00306594"/>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4EE9"/>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0DB9"/>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71E"/>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DDF"/>
    <w:rsid w:val="0039666F"/>
    <w:rsid w:val="00396A49"/>
    <w:rsid w:val="00396E18"/>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E89"/>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2C"/>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863"/>
    <w:rsid w:val="003F194C"/>
    <w:rsid w:val="003F222C"/>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5CF2"/>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45DF"/>
    <w:rsid w:val="004148B1"/>
    <w:rsid w:val="00414B8C"/>
    <w:rsid w:val="00415194"/>
    <w:rsid w:val="0041559F"/>
    <w:rsid w:val="00415FDC"/>
    <w:rsid w:val="0041654E"/>
    <w:rsid w:val="004167A1"/>
    <w:rsid w:val="004173DA"/>
    <w:rsid w:val="00417578"/>
    <w:rsid w:val="00417C9B"/>
    <w:rsid w:val="0042041C"/>
    <w:rsid w:val="00420695"/>
    <w:rsid w:val="00420945"/>
    <w:rsid w:val="004209BC"/>
    <w:rsid w:val="00420AE4"/>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2D13"/>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007"/>
    <w:rsid w:val="0044262F"/>
    <w:rsid w:val="00442941"/>
    <w:rsid w:val="00442A49"/>
    <w:rsid w:val="004433A7"/>
    <w:rsid w:val="00443410"/>
    <w:rsid w:val="004440D8"/>
    <w:rsid w:val="004446DD"/>
    <w:rsid w:val="00444920"/>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57B4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474"/>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40F"/>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DC8"/>
    <w:rsid w:val="004C020A"/>
    <w:rsid w:val="004C037F"/>
    <w:rsid w:val="004C0390"/>
    <w:rsid w:val="004C0724"/>
    <w:rsid w:val="004C0BE2"/>
    <w:rsid w:val="004C0DDD"/>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694"/>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1B9"/>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3FF3"/>
    <w:rsid w:val="004F406E"/>
    <w:rsid w:val="004F40FD"/>
    <w:rsid w:val="004F49AB"/>
    <w:rsid w:val="004F5285"/>
    <w:rsid w:val="004F54AA"/>
    <w:rsid w:val="004F566E"/>
    <w:rsid w:val="004F5757"/>
    <w:rsid w:val="004F61DD"/>
    <w:rsid w:val="004F6706"/>
    <w:rsid w:val="004F6B64"/>
    <w:rsid w:val="004F6B80"/>
    <w:rsid w:val="004F6B81"/>
    <w:rsid w:val="004F7199"/>
    <w:rsid w:val="004F765B"/>
    <w:rsid w:val="004F787B"/>
    <w:rsid w:val="004F7926"/>
    <w:rsid w:val="004F7D39"/>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A73"/>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0FD"/>
    <w:rsid w:val="0055546C"/>
    <w:rsid w:val="0055554C"/>
    <w:rsid w:val="00555628"/>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E39"/>
    <w:rsid w:val="00564FD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241"/>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5C8"/>
    <w:rsid w:val="005B609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51EB"/>
    <w:rsid w:val="005D6BB3"/>
    <w:rsid w:val="005D6FC2"/>
    <w:rsid w:val="005D700D"/>
    <w:rsid w:val="005D7716"/>
    <w:rsid w:val="005D78D3"/>
    <w:rsid w:val="005E0212"/>
    <w:rsid w:val="005E06D6"/>
    <w:rsid w:val="005E0BB4"/>
    <w:rsid w:val="005E1176"/>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38C8"/>
    <w:rsid w:val="005E46B8"/>
    <w:rsid w:val="005E5286"/>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827"/>
    <w:rsid w:val="00602F9E"/>
    <w:rsid w:val="00603305"/>
    <w:rsid w:val="00603BE0"/>
    <w:rsid w:val="00605208"/>
    <w:rsid w:val="00606007"/>
    <w:rsid w:val="00606712"/>
    <w:rsid w:val="00606872"/>
    <w:rsid w:val="00606B28"/>
    <w:rsid w:val="00606D2A"/>
    <w:rsid w:val="00607432"/>
    <w:rsid w:val="006077CA"/>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1E"/>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2ED"/>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17E9"/>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67FF0"/>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0F8A"/>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517"/>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47B"/>
    <w:rsid w:val="006D059E"/>
    <w:rsid w:val="006D0656"/>
    <w:rsid w:val="006D0D19"/>
    <w:rsid w:val="006D1494"/>
    <w:rsid w:val="006D1837"/>
    <w:rsid w:val="006D1BE6"/>
    <w:rsid w:val="006D2358"/>
    <w:rsid w:val="006D23C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D7D0A"/>
    <w:rsid w:val="006E00FD"/>
    <w:rsid w:val="006E0552"/>
    <w:rsid w:val="006E16AC"/>
    <w:rsid w:val="006E225C"/>
    <w:rsid w:val="006E253A"/>
    <w:rsid w:val="006E26E9"/>
    <w:rsid w:val="006E283A"/>
    <w:rsid w:val="006E291E"/>
    <w:rsid w:val="006E306F"/>
    <w:rsid w:val="006E3A03"/>
    <w:rsid w:val="006E421A"/>
    <w:rsid w:val="006E441F"/>
    <w:rsid w:val="006E49B3"/>
    <w:rsid w:val="006E4AF9"/>
    <w:rsid w:val="006E557F"/>
    <w:rsid w:val="006E69B5"/>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627"/>
    <w:rsid w:val="006F4DA4"/>
    <w:rsid w:val="006F4DFC"/>
    <w:rsid w:val="006F4F9C"/>
    <w:rsid w:val="006F58A9"/>
    <w:rsid w:val="006F5979"/>
    <w:rsid w:val="006F6501"/>
    <w:rsid w:val="006F75BD"/>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6D1"/>
    <w:rsid w:val="00737B89"/>
    <w:rsid w:val="007407DF"/>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09F"/>
    <w:rsid w:val="00760355"/>
    <w:rsid w:val="0076055D"/>
    <w:rsid w:val="0076061D"/>
    <w:rsid w:val="00761E18"/>
    <w:rsid w:val="00762005"/>
    <w:rsid w:val="0076219E"/>
    <w:rsid w:val="00762C9A"/>
    <w:rsid w:val="00762D28"/>
    <w:rsid w:val="00762DAB"/>
    <w:rsid w:val="007633A9"/>
    <w:rsid w:val="00763811"/>
    <w:rsid w:val="00763FE6"/>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3FEB"/>
    <w:rsid w:val="007941B7"/>
    <w:rsid w:val="007945E2"/>
    <w:rsid w:val="0079499A"/>
    <w:rsid w:val="00794B53"/>
    <w:rsid w:val="00795543"/>
    <w:rsid w:val="00795547"/>
    <w:rsid w:val="00795811"/>
    <w:rsid w:val="00795835"/>
    <w:rsid w:val="00795B34"/>
    <w:rsid w:val="00795EF0"/>
    <w:rsid w:val="007968EB"/>
    <w:rsid w:val="007971DC"/>
    <w:rsid w:val="007A0572"/>
    <w:rsid w:val="007A062A"/>
    <w:rsid w:val="007A1591"/>
    <w:rsid w:val="007A1935"/>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1EDC"/>
    <w:rsid w:val="007B26AF"/>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B7C77"/>
    <w:rsid w:val="007C0ECA"/>
    <w:rsid w:val="007C1693"/>
    <w:rsid w:val="007C18BF"/>
    <w:rsid w:val="007C1AD6"/>
    <w:rsid w:val="007C1D5F"/>
    <w:rsid w:val="007C21BA"/>
    <w:rsid w:val="007C2374"/>
    <w:rsid w:val="007C2497"/>
    <w:rsid w:val="007C2710"/>
    <w:rsid w:val="007C2C32"/>
    <w:rsid w:val="007C3114"/>
    <w:rsid w:val="007C32C7"/>
    <w:rsid w:val="007C3364"/>
    <w:rsid w:val="007C3A8C"/>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2FD"/>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624"/>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6F6"/>
    <w:rsid w:val="008057E3"/>
    <w:rsid w:val="00805AEA"/>
    <w:rsid w:val="008066C1"/>
    <w:rsid w:val="00807627"/>
    <w:rsid w:val="00807785"/>
    <w:rsid w:val="0081049F"/>
    <w:rsid w:val="00811E40"/>
    <w:rsid w:val="0081218C"/>
    <w:rsid w:val="0081247C"/>
    <w:rsid w:val="008124A2"/>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593"/>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FB1"/>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07CF"/>
    <w:rsid w:val="008716AD"/>
    <w:rsid w:val="008718CC"/>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3329"/>
    <w:rsid w:val="008D34B2"/>
    <w:rsid w:val="008D3F27"/>
    <w:rsid w:val="008D4481"/>
    <w:rsid w:val="008D4511"/>
    <w:rsid w:val="008D453E"/>
    <w:rsid w:val="008D46FA"/>
    <w:rsid w:val="008D4781"/>
    <w:rsid w:val="008D50FA"/>
    <w:rsid w:val="008D5912"/>
    <w:rsid w:val="008D69AF"/>
    <w:rsid w:val="008D6A13"/>
    <w:rsid w:val="008D6CFE"/>
    <w:rsid w:val="008D6D10"/>
    <w:rsid w:val="008D6E01"/>
    <w:rsid w:val="008D745B"/>
    <w:rsid w:val="008D74AF"/>
    <w:rsid w:val="008D7571"/>
    <w:rsid w:val="008D7724"/>
    <w:rsid w:val="008E02F9"/>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82A"/>
    <w:rsid w:val="008E3A7B"/>
    <w:rsid w:val="008E595F"/>
    <w:rsid w:val="008E620F"/>
    <w:rsid w:val="008E6431"/>
    <w:rsid w:val="008E6476"/>
    <w:rsid w:val="008E67FA"/>
    <w:rsid w:val="008E68E4"/>
    <w:rsid w:val="008F0AC0"/>
    <w:rsid w:val="008F0B9B"/>
    <w:rsid w:val="008F172B"/>
    <w:rsid w:val="008F1CBA"/>
    <w:rsid w:val="008F1F6C"/>
    <w:rsid w:val="008F2155"/>
    <w:rsid w:val="008F2323"/>
    <w:rsid w:val="008F2450"/>
    <w:rsid w:val="008F246B"/>
    <w:rsid w:val="008F26D3"/>
    <w:rsid w:val="008F26E6"/>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2FD"/>
    <w:rsid w:val="00906896"/>
    <w:rsid w:val="00906C85"/>
    <w:rsid w:val="00906CE7"/>
    <w:rsid w:val="00906E25"/>
    <w:rsid w:val="00906ED0"/>
    <w:rsid w:val="00907763"/>
    <w:rsid w:val="00910556"/>
    <w:rsid w:val="009105D2"/>
    <w:rsid w:val="00910BD4"/>
    <w:rsid w:val="00911A57"/>
    <w:rsid w:val="00913C24"/>
    <w:rsid w:val="00914380"/>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4D5"/>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7C"/>
    <w:rsid w:val="00941F2C"/>
    <w:rsid w:val="009420A9"/>
    <w:rsid w:val="00942344"/>
    <w:rsid w:val="00942411"/>
    <w:rsid w:val="0094268E"/>
    <w:rsid w:val="009428DE"/>
    <w:rsid w:val="00942BA0"/>
    <w:rsid w:val="00942C60"/>
    <w:rsid w:val="00943168"/>
    <w:rsid w:val="00943754"/>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46A"/>
    <w:rsid w:val="009556E7"/>
    <w:rsid w:val="009559C6"/>
    <w:rsid w:val="00955B36"/>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A47"/>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899"/>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06B"/>
    <w:rsid w:val="009D33A0"/>
    <w:rsid w:val="009D33C0"/>
    <w:rsid w:val="009D38AD"/>
    <w:rsid w:val="009D43B1"/>
    <w:rsid w:val="009D4819"/>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AC2"/>
    <w:rsid w:val="00A11FCB"/>
    <w:rsid w:val="00A12C6B"/>
    <w:rsid w:val="00A1360B"/>
    <w:rsid w:val="00A136D0"/>
    <w:rsid w:val="00A13865"/>
    <w:rsid w:val="00A1392C"/>
    <w:rsid w:val="00A13B0C"/>
    <w:rsid w:val="00A13F28"/>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347"/>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CE4"/>
    <w:rsid w:val="00A744D2"/>
    <w:rsid w:val="00A746C0"/>
    <w:rsid w:val="00A754BA"/>
    <w:rsid w:val="00A754BD"/>
    <w:rsid w:val="00A75FF0"/>
    <w:rsid w:val="00A76001"/>
    <w:rsid w:val="00A76E71"/>
    <w:rsid w:val="00A76EE7"/>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154"/>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5A4B"/>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6786"/>
    <w:rsid w:val="00AF7323"/>
    <w:rsid w:val="00B00031"/>
    <w:rsid w:val="00B0059F"/>
    <w:rsid w:val="00B00DE9"/>
    <w:rsid w:val="00B01875"/>
    <w:rsid w:val="00B01CAF"/>
    <w:rsid w:val="00B02F6F"/>
    <w:rsid w:val="00B030A2"/>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009"/>
    <w:rsid w:val="00B25644"/>
    <w:rsid w:val="00B257AE"/>
    <w:rsid w:val="00B258BF"/>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37F"/>
    <w:rsid w:val="00B6078F"/>
    <w:rsid w:val="00B60CFB"/>
    <w:rsid w:val="00B61508"/>
    <w:rsid w:val="00B61511"/>
    <w:rsid w:val="00B6156E"/>
    <w:rsid w:val="00B619D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BF"/>
    <w:rsid w:val="00B72BD5"/>
    <w:rsid w:val="00B72FDE"/>
    <w:rsid w:val="00B73A64"/>
    <w:rsid w:val="00B73EDB"/>
    <w:rsid w:val="00B74184"/>
    <w:rsid w:val="00B7423D"/>
    <w:rsid w:val="00B74507"/>
    <w:rsid w:val="00B74801"/>
    <w:rsid w:val="00B74E79"/>
    <w:rsid w:val="00B752CE"/>
    <w:rsid w:val="00B752DB"/>
    <w:rsid w:val="00B75421"/>
    <w:rsid w:val="00B75574"/>
    <w:rsid w:val="00B761B8"/>
    <w:rsid w:val="00B76BFA"/>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5208"/>
    <w:rsid w:val="00B859AC"/>
    <w:rsid w:val="00B85BE0"/>
    <w:rsid w:val="00B85D0D"/>
    <w:rsid w:val="00B86B18"/>
    <w:rsid w:val="00B86F5C"/>
    <w:rsid w:val="00B871B8"/>
    <w:rsid w:val="00B87369"/>
    <w:rsid w:val="00B8737D"/>
    <w:rsid w:val="00B876AD"/>
    <w:rsid w:val="00B87920"/>
    <w:rsid w:val="00B90133"/>
    <w:rsid w:val="00B90841"/>
    <w:rsid w:val="00B90977"/>
    <w:rsid w:val="00B90B8F"/>
    <w:rsid w:val="00B91E64"/>
    <w:rsid w:val="00B91FC5"/>
    <w:rsid w:val="00B922B4"/>
    <w:rsid w:val="00B92B9F"/>
    <w:rsid w:val="00B92D51"/>
    <w:rsid w:val="00B92ED6"/>
    <w:rsid w:val="00B9301A"/>
    <w:rsid w:val="00B93558"/>
    <w:rsid w:val="00B93A9C"/>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6ED"/>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A15"/>
    <w:rsid w:val="00C74C47"/>
    <w:rsid w:val="00C74DE0"/>
    <w:rsid w:val="00C74FAB"/>
    <w:rsid w:val="00C75D57"/>
    <w:rsid w:val="00C75F7C"/>
    <w:rsid w:val="00C76DA4"/>
    <w:rsid w:val="00C771A2"/>
    <w:rsid w:val="00C77ACF"/>
    <w:rsid w:val="00C77C9E"/>
    <w:rsid w:val="00C77F02"/>
    <w:rsid w:val="00C80E9E"/>
    <w:rsid w:val="00C8101B"/>
    <w:rsid w:val="00C81023"/>
    <w:rsid w:val="00C810F0"/>
    <w:rsid w:val="00C81289"/>
    <w:rsid w:val="00C81490"/>
    <w:rsid w:val="00C819C0"/>
    <w:rsid w:val="00C81CA8"/>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297F"/>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91F"/>
    <w:rsid w:val="00D37E66"/>
    <w:rsid w:val="00D41064"/>
    <w:rsid w:val="00D4134D"/>
    <w:rsid w:val="00D41437"/>
    <w:rsid w:val="00D4181F"/>
    <w:rsid w:val="00D4191B"/>
    <w:rsid w:val="00D41C8F"/>
    <w:rsid w:val="00D41CE5"/>
    <w:rsid w:val="00D41D63"/>
    <w:rsid w:val="00D4210F"/>
    <w:rsid w:val="00D4253D"/>
    <w:rsid w:val="00D4335D"/>
    <w:rsid w:val="00D435FD"/>
    <w:rsid w:val="00D43AD7"/>
    <w:rsid w:val="00D43DAC"/>
    <w:rsid w:val="00D4445D"/>
    <w:rsid w:val="00D44619"/>
    <w:rsid w:val="00D44663"/>
    <w:rsid w:val="00D44B97"/>
    <w:rsid w:val="00D44CDA"/>
    <w:rsid w:val="00D44DF3"/>
    <w:rsid w:val="00D45D3B"/>
    <w:rsid w:val="00D45FAD"/>
    <w:rsid w:val="00D46363"/>
    <w:rsid w:val="00D466E4"/>
    <w:rsid w:val="00D46DF8"/>
    <w:rsid w:val="00D470D6"/>
    <w:rsid w:val="00D472DF"/>
    <w:rsid w:val="00D50409"/>
    <w:rsid w:val="00D505A2"/>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0"/>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2C4"/>
    <w:rsid w:val="00DB2C63"/>
    <w:rsid w:val="00DB3051"/>
    <w:rsid w:val="00DB3D3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69"/>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114"/>
    <w:rsid w:val="00DE24BF"/>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F63"/>
    <w:rsid w:val="00E03651"/>
    <w:rsid w:val="00E03C35"/>
    <w:rsid w:val="00E044F9"/>
    <w:rsid w:val="00E04639"/>
    <w:rsid w:val="00E04757"/>
    <w:rsid w:val="00E05976"/>
    <w:rsid w:val="00E06B0C"/>
    <w:rsid w:val="00E06DE7"/>
    <w:rsid w:val="00E06F96"/>
    <w:rsid w:val="00E07630"/>
    <w:rsid w:val="00E07956"/>
    <w:rsid w:val="00E07BD0"/>
    <w:rsid w:val="00E10660"/>
    <w:rsid w:val="00E10686"/>
    <w:rsid w:val="00E10BE8"/>
    <w:rsid w:val="00E10FBD"/>
    <w:rsid w:val="00E115ED"/>
    <w:rsid w:val="00E11D10"/>
    <w:rsid w:val="00E12C8A"/>
    <w:rsid w:val="00E132CB"/>
    <w:rsid w:val="00E13A67"/>
    <w:rsid w:val="00E13BCE"/>
    <w:rsid w:val="00E14DC3"/>
    <w:rsid w:val="00E158BD"/>
    <w:rsid w:val="00E15935"/>
    <w:rsid w:val="00E15B7A"/>
    <w:rsid w:val="00E15CD9"/>
    <w:rsid w:val="00E15D36"/>
    <w:rsid w:val="00E17B55"/>
    <w:rsid w:val="00E17CBB"/>
    <w:rsid w:val="00E21426"/>
    <w:rsid w:val="00E21F21"/>
    <w:rsid w:val="00E22900"/>
    <w:rsid w:val="00E22DEE"/>
    <w:rsid w:val="00E22F59"/>
    <w:rsid w:val="00E23071"/>
    <w:rsid w:val="00E23319"/>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3A74"/>
    <w:rsid w:val="00E35064"/>
    <w:rsid w:val="00E352FD"/>
    <w:rsid w:val="00E3541B"/>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044"/>
    <w:rsid w:val="00EA6076"/>
    <w:rsid w:val="00EA6CB9"/>
    <w:rsid w:val="00EA6DC3"/>
    <w:rsid w:val="00EA70E8"/>
    <w:rsid w:val="00EA719F"/>
    <w:rsid w:val="00EA7221"/>
    <w:rsid w:val="00EA731F"/>
    <w:rsid w:val="00EA772B"/>
    <w:rsid w:val="00EA780A"/>
    <w:rsid w:val="00EA7867"/>
    <w:rsid w:val="00EB0597"/>
    <w:rsid w:val="00EB090D"/>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B7F67"/>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6A"/>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BB2"/>
    <w:rsid w:val="00F15DAF"/>
    <w:rsid w:val="00F15ED9"/>
    <w:rsid w:val="00F161FD"/>
    <w:rsid w:val="00F1623A"/>
    <w:rsid w:val="00F16A1E"/>
    <w:rsid w:val="00F170F3"/>
    <w:rsid w:val="00F174D5"/>
    <w:rsid w:val="00F1791F"/>
    <w:rsid w:val="00F2002D"/>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98A"/>
    <w:rsid w:val="00F53E54"/>
    <w:rsid w:val="00F547A7"/>
    <w:rsid w:val="00F55596"/>
    <w:rsid w:val="00F55880"/>
    <w:rsid w:val="00F55DA2"/>
    <w:rsid w:val="00F56361"/>
    <w:rsid w:val="00F56779"/>
    <w:rsid w:val="00F570DA"/>
    <w:rsid w:val="00F57B5A"/>
    <w:rsid w:val="00F600E5"/>
    <w:rsid w:val="00F60286"/>
    <w:rsid w:val="00F610C8"/>
    <w:rsid w:val="00F61181"/>
    <w:rsid w:val="00F612B0"/>
    <w:rsid w:val="00F61764"/>
    <w:rsid w:val="00F617AB"/>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3D03"/>
    <w:rsid w:val="00F74887"/>
    <w:rsid w:val="00F749A2"/>
    <w:rsid w:val="00F75294"/>
    <w:rsid w:val="00F7534B"/>
    <w:rsid w:val="00F76348"/>
    <w:rsid w:val="00F763E7"/>
    <w:rsid w:val="00F77A63"/>
    <w:rsid w:val="00F803ED"/>
    <w:rsid w:val="00F807D8"/>
    <w:rsid w:val="00F8114E"/>
    <w:rsid w:val="00F815CB"/>
    <w:rsid w:val="00F817F2"/>
    <w:rsid w:val="00F81E1B"/>
    <w:rsid w:val="00F82090"/>
    <w:rsid w:val="00F824B1"/>
    <w:rsid w:val="00F82F59"/>
    <w:rsid w:val="00F833D4"/>
    <w:rsid w:val="00F83503"/>
    <w:rsid w:val="00F8357F"/>
    <w:rsid w:val="00F83857"/>
    <w:rsid w:val="00F83B59"/>
    <w:rsid w:val="00F83FD4"/>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237A"/>
    <w:rsid w:val="00FA23C9"/>
    <w:rsid w:val="00FA24EA"/>
    <w:rsid w:val="00FA265C"/>
    <w:rsid w:val="00FA3194"/>
    <w:rsid w:val="00FA3D70"/>
    <w:rsid w:val="00FA3F02"/>
    <w:rsid w:val="00FA42F6"/>
    <w:rsid w:val="00FA4604"/>
    <w:rsid w:val="00FA47D2"/>
    <w:rsid w:val="00FA4D13"/>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046"/>
    <w:rsid w:val="00FB5818"/>
    <w:rsid w:val="00FB5B8F"/>
    <w:rsid w:val="00FB657B"/>
    <w:rsid w:val="00FB69B5"/>
    <w:rsid w:val="00FB6D96"/>
    <w:rsid w:val="00FB76FB"/>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22A7A34"/>
  <w15:chartTrackingRefBased/>
  <w15:docId w15:val="{90CC4B8F-5DFB-4ACA-87B7-9FB19DA9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1-bis-e/Inbox/Chairman_Notes/RAN4_101-bis-e_Main_Session_report_08_Jan_30_after-post-meeting-approval.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325D0E60-FBCC-4924-BE52-87059D67B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5d979c1-5249-49b1-9d13-48b77d465bf7"/>
    <ds:schemaRef ds:uri="fed6b700-95b7-4bcd-9420-776afa9d3ef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1370</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2022-02-14T17:30:00Z</dcterms:created>
  <dcterms:modified xsi:type="dcterms:W3CDTF">2022-02-14T17:31:00Z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